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49167B" w14:paraId="52011A74" w14:textId="77777777" w:rsidTr="00276E06">
        <w:tc>
          <w:tcPr>
            <w:tcW w:w="8820" w:type="dxa"/>
            <w:gridSpan w:val="2"/>
          </w:tcPr>
          <w:p w14:paraId="47AE2E0B" w14:textId="77777777" w:rsidR="0049167B" w:rsidRPr="006C26A7" w:rsidRDefault="0049167B" w:rsidP="00276E06">
            <w:pPr>
              <w:pStyle w:val="Header"/>
              <w:ind w:left="720"/>
              <w:jc w:val="center"/>
              <w:rPr>
                <w:b/>
              </w:rPr>
            </w:pPr>
            <w:r w:rsidRPr="006C26A7">
              <w:rPr>
                <w:b/>
              </w:rPr>
              <w:t>UNIVERSITY OF TENNESSEE HEALTH SCIENCE CENTER</w:t>
            </w:r>
          </w:p>
          <w:p w14:paraId="00292C79" w14:textId="77777777" w:rsidR="0049167B" w:rsidRDefault="0049167B" w:rsidP="00276E06">
            <w:pPr>
              <w:pStyle w:val="Header"/>
              <w:ind w:left="720"/>
              <w:jc w:val="center"/>
              <w:rPr>
                <w:b/>
              </w:rPr>
            </w:pPr>
            <w:r w:rsidRPr="006C26A7">
              <w:rPr>
                <w:b/>
              </w:rPr>
              <w:t xml:space="preserve"> INSTITUTIONAL REVIEW BOARD</w:t>
            </w:r>
          </w:p>
          <w:p w14:paraId="469BD494" w14:textId="77777777" w:rsidR="0049167B" w:rsidRPr="006C26A7" w:rsidRDefault="0049167B" w:rsidP="00276E06">
            <w:pPr>
              <w:pStyle w:val="Header"/>
              <w:ind w:left="720"/>
              <w:jc w:val="center"/>
              <w:rPr>
                <w:b/>
              </w:rPr>
            </w:pPr>
          </w:p>
          <w:p w14:paraId="63371B90" w14:textId="30C1AA7B" w:rsidR="0049167B" w:rsidRDefault="0049167B" w:rsidP="00276E06">
            <w:pPr>
              <w:jc w:val="center"/>
              <w:rPr>
                <w:rFonts w:ascii="Goudy Old Style" w:hAnsi="Goudy Old Style"/>
              </w:rPr>
            </w:pPr>
            <w:r w:rsidRPr="006C26A7">
              <w:rPr>
                <w:rFonts w:ascii="Times New Roman" w:hAnsi="Times New Roman"/>
                <w:b/>
              </w:rPr>
              <w:t xml:space="preserve"> </w:t>
            </w:r>
            <w:r>
              <w:rPr>
                <w:rFonts w:ascii="Times New Roman" w:hAnsi="Times New Roman"/>
                <w:b/>
              </w:rPr>
              <w:t>REVIW OF REVISIONS IN APPROVED STUDIES</w:t>
            </w:r>
            <w:r>
              <w:rPr>
                <w:rFonts w:ascii="Goudy Old Style" w:hAnsi="Goudy Old Style"/>
              </w:rPr>
              <w:t xml:space="preserve"> </w:t>
            </w:r>
          </w:p>
          <w:p w14:paraId="54295DD2" w14:textId="77777777" w:rsidR="0049167B" w:rsidRDefault="0049167B" w:rsidP="00276E06">
            <w:pPr>
              <w:jc w:val="center"/>
              <w:rPr>
                <w:rFonts w:ascii="Goudy Old Style" w:hAnsi="Goudy Old Style"/>
              </w:rPr>
            </w:pPr>
          </w:p>
        </w:tc>
      </w:tr>
      <w:tr w:rsidR="0049167B" w14:paraId="2463BD15" w14:textId="77777777" w:rsidTr="00276E06">
        <w:tc>
          <w:tcPr>
            <w:tcW w:w="4050" w:type="dxa"/>
          </w:tcPr>
          <w:p w14:paraId="0F60B3D4" w14:textId="0F9DF702" w:rsidR="0049167B" w:rsidRDefault="0049167B" w:rsidP="00276E06">
            <w:pPr>
              <w:ind w:left="-15" w:firstLine="15"/>
              <w:rPr>
                <w:rFonts w:ascii="Goudy Old Style" w:hAnsi="Goudy Old Style"/>
              </w:rPr>
            </w:pPr>
            <w:r>
              <w:rPr>
                <w:rFonts w:ascii="Goudy Old Style" w:hAnsi="Goudy Old Style"/>
              </w:rPr>
              <w:t>Version Number: 009</w:t>
            </w:r>
          </w:p>
          <w:p w14:paraId="0BDF7DC6" w14:textId="00F6347E" w:rsidR="0049167B" w:rsidRDefault="0049167B" w:rsidP="00276E06">
            <w:pPr>
              <w:ind w:left="-15" w:firstLine="15"/>
              <w:rPr>
                <w:rFonts w:ascii="Goudy Old Style" w:hAnsi="Goudy Old Style"/>
              </w:rPr>
            </w:pPr>
            <w:r>
              <w:rPr>
                <w:rFonts w:ascii="Goudy Old Style" w:hAnsi="Goudy Old Style"/>
              </w:rPr>
              <w:t>Supersedes: 008</w:t>
            </w:r>
          </w:p>
        </w:tc>
        <w:tc>
          <w:tcPr>
            <w:tcW w:w="4770" w:type="dxa"/>
          </w:tcPr>
          <w:p w14:paraId="17E8B96C" w14:textId="77777777" w:rsidR="0049167B" w:rsidRDefault="0049167B" w:rsidP="00276E06">
            <w:pPr>
              <w:rPr>
                <w:rFonts w:ascii="Goudy Old Style" w:hAnsi="Goudy Old Style"/>
              </w:rPr>
            </w:pPr>
            <w:r>
              <w:rPr>
                <w:rFonts w:ascii="Goudy Old Style" w:hAnsi="Goudy Old Style"/>
              </w:rPr>
              <w:t>Effective Date:  10/01/2004</w:t>
            </w:r>
          </w:p>
          <w:p w14:paraId="561E2951" w14:textId="2596AD5A" w:rsidR="0049167B" w:rsidRDefault="0049167B" w:rsidP="00276E06">
            <w:pPr>
              <w:rPr>
                <w:rFonts w:ascii="Goudy Old Style" w:hAnsi="Goudy Old Style"/>
              </w:rPr>
            </w:pPr>
            <w:r>
              <w:rPr>
                <w:rFonts w:ascii="Goudy Old Style" w:hAnsi="Goudy Old Style"/>
              </w:rPr>
              <w:t>Date of Revision or Annual Review: 10/0</w:t>
            </w:r>
            <w:r w:rsidR="00CF65E4">
              <w:rPr>
                <w:rFonts w:ascii="Goudy Old Style" w:hAnsi="Goudy Old Style"/>
              </w:rPr>
              <w:t>7</w:t>
            </w:r>
            <w:r>
              <w:rPr>
                <w:rFonts w:ascii="Goudy Old Style" w:hAnsi="Goudy Old Style"/>
              </w:rPr>
              <w:t>/2022</w:t>
            </w:r>
          </w:p>
          <w:p w14:paraId="5E23F465" w14:textId="77777777" w:rsidR="0049167B" w:rsidRDefault="0049167B" w:rsidP="00276E06">
            <w:pPr>
              <w:jc w:val="center"/>
              <w:rPr>
                <w:rFonts w:ascii="Goudy Old Style" w:hAnsi="Goudy Old Style"/>
              </w:rPr>
            </w:pPr>
          </w:p>
        </w:tc>
      </w:tr>
    </w:tbl>
    <w:p w14:paraId="215981CF" w14:textId="77777777" w:rsidR="0049167B" w:rsidRDefault="0049167B" w:rsidP="0049167B">
      <w:pPr>
        <w:pStyle w:val="Title"/>
        <w:tabs>
          <w:tab w:val="clear" w:pos="7192"/>
        </w:tabs>
        <w:rPr>
          <w:rFonts w:ascii="Times New Roman" w:hAnsi="Times New Roman"/>
        </w:rPr>
      </w:pPr>
    </w:p>
    <w:p w14:paraId="01D59800" w14:textId="77777777" w:rsidR="0049167B" w:rsidRDefault="0049167B" w:rsidP="0049167B">
      <w:pPr>
        <w:ind w:left="720"/>
        <w:rPr>
          <w:rFonts w:ascii="Times New Roman" w:hAnsi="Times New Roman"/>
          <w:b/>
        </w:rPr>
      </w:pPr>
    </w:p>
    <w:p w14:paraId="1EDE758B" w14:textId="720B7768" w:rsidR="00397C8B" w:rsidRDefault="00397C8B" w:rsidP="007C46D2">
      <w:pPr>
        <w:pStyle w:val="Header"/>
        <w:tabs>
          <w:tab w:val="clear" w:pos="4320"/>
          <w:tab w:val="clear" w:pos="8640"/>
        </w:tabs>
        <w:ind w:left="720"/>
        <w:jc w:val="center"/>
        <w:rPr>
          <w:b/>
          <w:sz w:val="24"/>
        </w:rPr>
      </w:pPr>
    </w:p>
    <w:p w14:paraId="5750290A" w14:textId="77777777" w:rsidR="00DE39DD" w:rsidRDefault="00DE39DD" w:rsidP="007C46D2">
      <w:pPr>
        <w:pStyle w:val="Header"/>
        <w:tabs>
          <w:tab w:val="clear" w:pos="4320"/>
          <w:tab w:val="clear" w:pos="8640"/>
        </w:tabs>
        <w:jc w:val="center"/>
        <w:rPr>
          <w:b/>
          <w:sz w:val="24"/>
        </w:rPr>
      </w:pPr>
    </w:p>
    <w:p w14:paraId="394352C7" w14:textId="77777777" w:rsidR="00397C8B" w:rsidRDefault="00397C8B" w:rsidP="007C46D2">
      <w:pPr>
        <w:pStyle w:val="Header"/>
        <w:tabs>
          <w:tab w:val="clear" w:pos="4320"/>
          <w:tab w:val="clear" w:pos="8640"/>
        </w:tabs>
        <w:jc w:val="center"/>
        <w:rPr>
          <w:b/>
          <w:sz w:val="24"/>
        </w:rPr>
      </w:pPr>
    </w:p>
    <w:p w14:paraId="66CB7694" w14:textId="77777777" w:rsidR="00397C8B" w:rsidRDefault="00397C8B" w:rsidP="007C46D2">
      <w:pPr>
        <w:pStyle w:val="Header"/>
        <w:numPr>
          <w:ilvl w:val="0"/>
          <w:numId w:val="1"/>
        </w:numPr>
        <w:tabs>
          <w:tab w:val="clear" w:pos="1440"/>
          <w:tab w:val="clear" w:pos="4320"/>
          <w:tab w:val="clear" w:pos="8640"/>
        </w:tabs>
        <w:ind w:left="720"/>
        <w:rPr>
          <w:b/>
          <w:sz w:val="24"/>
        </w:rPr>
      </w:pPr>
      <w:r>
        <w:rPr>
          <w:b/>
          <w:sz w:val="24"/>
        </w:rPr>
        <w:t>PURPOSE</w:t>
      </w:r>
    </w:p>
    <w:p w14:paraId="26910740" w14:textId="77777777" w:rsidR="00397C8B" w:rsidRDefault="00397C8B" w:rsidP="007C46D2">
      <w:pPr>
        <w:pStyle w:val="Header"/>
        <w:tabs>
          <w:tab w:val="clear" w:pos="4320"/>
          <w:tab w:val="clear" w:pos="8640"/>
        </w:tabs>
        <w:ind w:left="720"/>
        <w:rPr>
          <w:sz w:val="24"/>
        </w:rPr>
      </w:pPr>
    </w:p>
    <w:p w14:paraId="24CFE2EA" w14:textId="77777777" w:rsidR="00397C8B" w:rsidRDefault="00397C8B" w:rsidP="007C46D2">
      <w:pPr>
        <w:pStyle w:val="Header"/>
        <w:tabs>
          <w:tab w:val="clear" w:pos="4320"/>
          <w:tab w:val="clear" w:pos="8640"/>
        </w:tabs>
        <w:ind w:left="720"/>
        <w:rPr>
          <w:sz w:val="24"/>
        </w:rPr>
      </w:pPr>
      <w:r>
        <w:rPr>
          <w:sz w:val="24"/>
        </w:rPr>
        <w:t xml:space="preserve">This document outlines the University of Tennessee Health Science Center Institutional Review Board </w:t>
      </w:r>
      <w:r w:rsidR="00277C14">
        <w:rPr>
          <w:sz w:val="24"/>
        </w:rPr>
        <w:t>procedures for</w:t>
      </w:r>
      <w:r w:rsidR="00EC497B">
        <w:rPr>
          <w:sz w:val="24"/>
        </w:rPr>
        <w:t xml:space="preserve"> </w:t>
      </w:r>
      <w:r>
        <w:rPr>
          <w:sz w:val="24"/>
        </w:rPr>
        <w:t>re</w:t>
      </w:r>
      <w:r w:rsidR="00EC497B">
        <w:rPr>
          <w:sz w:val="24"/>
        </w:rPr>
        <w:t>view of revisions in approved studies</w:t>
      </w:r>
      <w:r>
        <w:rPr>
          <w:sz w:val="24"/>
        </w:rPr>
        <w:t>.</w:t>
      </w:r>
    </w:p>
    <w:p w14:paraId="5640FB7B" w14:textId="77777777" w:rsidR="00397C8B" w:rsidRDefault="00397C8B" w:rsidP="007C46D2">
      <w:pPr>
        <w:pStyle w:val="Header"/>
        <w:tabs>
          <w:tab w:val="clear" w:pos="4320"/>
          <w:tab w:val="clear" w:pos="8640"/>
        </w:tabs>
        <w:ind w:left="720"/>
        <w:rPr>
          <w:sz w:val="24"/>
        </w:rPr>
      </w:pPr>
    </w:p>
    <w:p w14:paraId="15FC7AAC" w14:textId="77777777" w:rsidR="00397C8B" w:rsidRDefault="00397C8B" w:rsidP="007C46D2">
      <w:pPr>
        <w:pStyle w:val="Header"/>
        <w:numPr>
          <w:ilvl w:val="0"/>
          <w:numId w:val="1"/>
        </w:numPr>
        <w:tabs>
          <w:tab w:val="clear" w:pos="1440"/>
          <w:tab w:val="clear" w:pos="4320"/>
          <w:tab w:val="clear" w:pos="8640"/>
        </w:tabs>
        <w:ind w:left="720"/>
        <w:rPr>
          <w:b/>
          <w:sz w:val="24"/>
        </w:rPr>
      </w:pPr>
      <w:r>
        <w:rPr>
          <w:b/>
          <w:sz w:val="24"/>
        </w:rPr>
        <w:t>SCOPE</w:t>
      </w:r>
    </w:p>
    <w:p w14:paraId="11FADBEC" w14:textId="77777777" w:rsidR="00397C8B" w:rsidRDefault="00397C8B" w:rsidP="007C46D2">
      <w:pPr>
        <w:pStyle w:val="Header"/>
        <w:tabs>
          <w:tab w:val="clear" w:pos="4320"/>
          <w:tab w:val="clear" w:pos="8640"/>
        </w:tabs>
        <w:ind w:left="720"/>
        <w:rPr>
          <w:b/>
          <w:sz w:val="24"/>
        </w:rPr>
      </w:pPr>
    </w:p>
    <w:p w14:paraId="5FD3B27E" w14:textId="06483E7F" w:rsidR="00397C8B" w:rsidRDefault="008D087A" w:rsidP="004266DA">
      <w:pPr>
        <w:pStyle w:val="BodyTextIndent2"/>
        <w:spacing w:after="0" w:line="240" w:lineRule="auto"/>
        <w:ind w:left="720"/>
      </w:pPr>
      <w:r w:rsidRPr="003B23E4">
        <w:t>This SOP applies to all investigators</w:t>
      </w:r>
      <w:r>
        <w:t xml:space="preserve"> performing res</w:t>
      </w:r>
      <w:r w:rsidR="0074099C">
        <w:t xml:space="preserve">earch under the auspices of the University </w:t>
      </w:r>
      <w:r>
        <w:t>of Tennessee Health Science Center IRB and its affiliated institutions.</w:t>
      </w:r>
      <w:r w:rsidR="00397C8B">
        <w:t xml:space="preserve"> </w:t>
      </w:r>
    </w:p>
    <w:p w14:paraId="577369BB" w14:textId="77777777" w:rsidR="004266DA" w:rsidRDefault="004266DA" w:rsidP="007C46D2">
      <w:pPr>
        <w:pStyle w:val="Header"/>
        <w:tabs>
          <w:tab w:val="clear" w:pos="4320"/>
          <w:tab w:val="clear" w:pos="8640"/>
        </w:tabs>
        <w:ind w:left="720"/>
        <w:rPr>
          <w:b/>
          <w:sz w:val="24"/>
        </w:rPr>
      </w:pPr>
    </w:p>
    <w:p w14:paraId="01AC2299" w14:textId="77777777" w:rsidR="00397C8B" w:rsidRDefault="00397C8B" w:rsidP="007C46D2">
      <w:pPr>
        <w:pStyle w:val="Header"/>
        <w:tabs>
          <w:tab w:val="clear" w:pos="4320"/>
          <w:tab w:val="clear" w:pos="8640"/>
        </w:tabs>
        <w:ind w:left="720"/>
        <w:rPr>
          <w:b/>
          <w:sz w:val="24"/>
        </w:rPr>
      </w:pPr>
      <w:r>
        <w:rPr>
          <w:b/>
          <w:sz w:val="24"/>
        </w:rPr>
        <w:t>Personnel Responsible:</w:t>
      </w:r>
    </w:p>
    <w:p w14:paraId="43B7FE21" w14:textId="77777777" w:rsidR="00397C8B" w:rsidRDefault="00397C8B" w:rsidP="007C46D2">
      <w:pPr>
        <w:pStyle w:val="Header"/>
        <w:tabs>
          <w:tab w:val="clear" w:pos="4320"/>
          <w:tab w:val="clear" w:pos="8640"/>
        </w:tabs>
        <w:ind w:left="720"/>
        <w:rPr>
          <w:b/>
          <w:sz w:val="24"/>
        </w:rPr>
      </w:pPr>
    </w:p>
    <w:p w14:paraId="049D1AD3" w14:textId="77777777" w:rsidR="00397C8B" w:rsidRDefault="00397C8B" w:rsidP="007C46D2">
      <w:pPr>
        <w:pStyle w:val="Header"/>
        <w:tabs>
          <w:tab w:val="clear" w:pos="4320"/>
          <w:tab w:val="clear" w:pos="8640"/>
        </w:tabs>
        <w:ind w:left="720"/>
        <w:rPr>
          <w:sz w:val="24"/>
        </w:rPr>
      </w:pPr>
      <w:r>
        <w:rPr>
          <w:sz w:val="24"/>
        </w:rPr>
        <w:t>IRB</w:t>
      </w:r>
      <w:r w:rsidR="00F332E5">
        <w:rPr>
          <w:sz w:val="24"/>
        </w:rPr>
        <w:t xml:space="preserve"> administrative staff,</w:t>
      </w:r>
      <w:r>
        <w:rPr>
          <w:sz w:val="24"/>
        </w:rPr>
        <w:t xml:space="preserve"> members,</w:t>
      </w:r>
      <w:r w:rsidR="00F332E5">
        <w:rPr>
          <w:sz w:val="24"/>
        </w:rPr>
        <w:t xml:space="preserve"> and</w:t>
      </w:r>
      <w:r>
        <w:rPr>
          <w:sz w:val="24"/>
        </w:rPr>
        <w:t xml:space="preserve"> investigators  </w:t>
      </w:r>
    </w:p>
    <w:p w14:paraId="1A1ACB2D" w14:textId="77777777" w:rsidR="00397C8B" w:rsidRDefault="00397C8B" w:rsidP="007C46D2">
      <w:pPr>
        <w:pStyle w:val="Header"/>
        <w:tabs>
          <w:tab w:val="clear" w:pos="4320"/>
          <w:tab w:val="clear" w:pos="8640"/>
        </w:tabs>
        <w:ind w:left="720"/>
        <w:rPr>
          <w:b/>
          <w:sz w:val="24"/>
        </w:rPr>
      </w:pPr>
    </w:p>
    <w:p w14:paraId="10F12B82" w14:textId="77777777" w:rsidR="00397C8B" w:rsidRDefault="00397C8B" w:rsidP="007C46D2">
      <w:pPr>
        <w:pStyle w:val="Header"/>
        <w:numPr>
          <w:ilvl w:val="0"/>
          <w:numId w:val="1"/>
        </w:numPr>
        <w:tabs>
          <w:tab w:val="clear" w:pos="1440"/>
          <w:tab w:val="clear" w:pos="4320"/>
          <w:tab w:val="clear" w:pos="8640"/>
        </w:tabs>
        <w:ind w:left="720"/>
        <w:rPr>
          <w:b/>
          <w:sz w:val="24"/>
        </w:rPr>
      </w:pPr>
      <w:r>
        <w:rPr>
          <w:b/>
          <w:sz w:val="24"/>
        </w:rPr>
        <w:t>BACKGROUND</w:t>
      </w:r>
    </w:p>
    <w:p w14:paraId="0F1EC982" w14:textId="77777777" w:rsidR="00397C8B" w:rsidRDefault="00397C8B" w:rsidP="007C46D2">
      <w:pPr>
        <w:pStyle w:val="Header"/>
        <w:tabs>
          <w:tab w:val="clear" w:pos="4320"/>
          <w:tab w:val="clear" w:pos="8640"/>
        </w:tabs>
        <w:ind w:left="720"/>
        <w:rPr>
          <w:sz w:val="24"/>
        </w:rPr>
      </w:pPr>
    </w:p>
    <w:p w14:paraId="2B254B4E" w14:textId="77777777" w:rsidR="00277C14" w:rsidRDefault="00397C8B" w:rsidP="007C46D2">
      <w:pPr>
        <w:pStyle w:val="Header"/>
        <w:tabs>
          <w:tab w:val="clear" w:pos="4320"/>
          <w:tab w:val="clear" w:pos="8640"/>
        </w:tabs>
        <w:ind w:left="720"/>
        <w:rPr>
          <w:sz w:val="24"/>
        </w:rPr>
      </w:pPr>
      <w:r>
        <w:rPr>
          <w:sz w:val="24"/>
        </w:rPr>
        <w:t xml:space="preserve">HHS and FDA regulations for the protection of human subjects require that IRBs create </w:t>
      </w:r>
      <w:r w:rsidR="00F332E5">
        <w:rPr>
          <w:sz w:val="24"/>
        </w:rPr>
        <w:t xml:space="preserve">written </w:t>
      </w:r>
      <w:r>
        <w:rPr>
          <w:sz w:val="24"/>
        </w:rPr>
        <w:t>procedures for</w:t>
      </w:r>
      <w:r w:rsidR="00A93409">
        <w:rPr>
          <w:sz w:val="24"/>
        </w:rPr>
        <w:t xml:space="preserve"> </w:t>
      </w:r>
      <w:r w:rsidR="00F332E5">
        <w:rPr>
          <w:sz w:val="24"/>
        </w:rPr>
        <w:t>ensuring prompt reporting to the IRB of proposed changes in a research activity, and for ensuring that such changes in approv</w:t>
      </w:r>
      <w:r w:rsidR="00A93409">
        <w:rPr>
          <w:sz w:val="24"/>
        </w:rPr>
        <w:t>ed research, during the period for which IRB approval has already been given, may not be initiated without IRB review and approval.</w:t>
      </w:r>
      <w:r>
        <w:rPr>
          <w:sz w:val="24"/>
        </w:rPr>
        <w:t xml:space="preserve"> </w:t>
      </w:r>
      <w:r w:rsidR="00A93409">
        <w:rPr>
          <w:sz w:val="24"/>
        </w:rPr>
        <w:t xml:space="preserve"> Applications to implement revisions in approved studies mu</w:t>
      </w:r>
      <w:r w:rsidR="00E5035C">
        <w:rPr>
          <w:sz w:val="24"/>
        </w:rPr>
        <w:t>st be reviewed by the convened</w:t>
      </w:r>
      <w:r w:rsidR="00A93409">
        <w:rPr>
          <w:sz w:val="24"/>
        </w:rPr>
        <w:t xml:space="preserve"> Board, unless the revisions</w:t>
      </w:r>
      <w:r w:rsidR="00E5035C">
        <w:rPr>
          <w:sz w:val="24"/>
        </w:rPr>
        <w:t xml:space="preserve"> qualify for expedited review. </w:t>
      </w:r>
    </w:p>
    <w:p w14:paraId="50C6C953" w14:textId="77777777" w:rsidR="009719C3" w:rsidRDefault="009719C3" w:rsidP="007C46D2">
      <w:pPr>
        <w:pStyle w:val="Header"/>
        <w:tabs>
          <w:tab w:val="clear" w:pos="4320"/>
          <w:tab w:val="clear" w:pos="8640"/>
        </w:tabs>
        <w:ind w:left="720"/>
        <w:rPr>
          <w:sz w:val="24"/>
        </w:rPr>
      </w:pPr>
    </w:p>
    <w:p w14:paraId="752654C2" w14:textId="3CF0C67E" w:rsidR="00277C14" w:rsidRDefault="0079382A" w:rsidP="007C46D2">
      <w:pPr>
        <w:pStyle w:val="Header"/>
        <w:tabs>
          <w:tab w:val="clear" w:pos="4320"/>
          <w:tab w:val="clear" w:pos="8640"/>
        </w:tabs>
        <w:ind w:left="720"/>
        <w:rPr>
          <w:sz w:val="24"/>
        </w:rPr>
      </w:pPr>
      <w:r>
        <w:rPr>
          <w:sz w:val="24"/>
        </w:rPr>
        <w:t>IRB</w:t>
      </w:r>
      <w:r w:rsidR="004F4941">
        <w:rPr>
          <w:sz w:val="24"/>
        </w:rPr>
        <w:t xml:space="preserve"> review of proposed revisions involves the determination of whether the </w:t>
      </w:r>
      <w:r w:rsidR="00CD34A1">
        <w:rPr>
          <w:sz w:val="24"/>
        </w:rPr>
        <w:t xml:space="preserve">regulatory </w:t>
      </w:r>
      <w:r w:rsidR="004F4941">
        <w:rPr>
          <w:sz w:val="24"/>
        </w:rPr>
        <w:t>criteria for initial approval of research w</w:t>
      </w:r>
      <w:r>
        <w:rPr>
          <w:sz w:val="24"/>
        </w:rPr>
        <w:t>ill still be satisfied if the revisions are implemented.  T</w:t>
      </w:r>
      <w:r w:rsidR="00397C8B">
        <w:rPr>
          <w:sz w:val="24"/>
        </w:rPr>
        <w:t>he IRB must determine whethe</w:t>
      </w:r>
      <w:r>
        <w:rPr>
          <w:sz w:val="24"/>
        </w:rPr>
        <w:t>r proposed revisions</w:t>
      </w:r>
      <w:r w:rsidR="009719C3">
        <w:rPr>
          <w:sz w:val="24"/>
        </w:rPr>
        <w:t xml:space="preserve"> </w:t>
      </w:r>
      <w:r w:rsidR="00397C8B">
        <w:rPr>
          <w:sz w:val="24"/>
        </w:rPr>
        <w:t>alter the acceptability of the ri</w:t>
      </w:r>
      <w:r w:rsidR="009719C3">
        <w:rPr>
          <w:sz w:val="24"/>
        </w:rPr>
        <w:t xml:space="preserve">sk-benefit ratio for the study, require other </w:t>
      </w:r>
      <w:r w:rsidR="00397C8B">
        <w:rPr>
          <w:sz w:val="24"/>
        </w:rPr>
        <w:t>change</w:t>
      </w:r>
      <w:r w:rsidR="009719C3">
        <w:rPr>
          <w:sz w:val="24"/>
        </w:rPr>
        <w:t>s in procedures to assure that the ri</w:t>
      </w:r>
      <w:r>
        <w:rPr>
          <w:sz w:val="24"/>
        </w:rPr>
        <w:t>ghts and welfare of subjects remain</w:t>
      </w:r>
      <w:r w:rsidR="009719C3">
        <w:rPr>
          <w:sz w:val="24"/>
        </w:rPr>
        <w:t xml:space="preserve"> adequately p</w:t>
      </w:r>
      <w:r>
        <w:rPr>
          <w:sz w:val="24"/>
        </w:rPr>
        <w:t xml:space="preserve">rotected, </w:t>
      </w:r>
      <w:r w:rsidR="00627302">
        <w:rPr>
          <w:sz w:val="24"/>
        </w:rPr>
        <w:t>necessitate amendment of</w:t>
      </w:r>
      <w:r w:rsidR="00397C8B">
        <w:rPr>
          <w:sz w:val="24"/>
        </w:rPr>
        <w:t xml:space="preserve"> the informed consent disclosure</w:t>
      </w:r>
      <w:r>
        <w:rPr>
          <w:sz w:val="24"/>
        </w:rPr>
        <w:t>, and preserve</w:t>
      </w:r>
      <w:r w:rsidR="009719C3">
        <w:rPr>
          <w:sz w:val="24"/>
        </w:rPr>
        <w:t xml:space="preserve"> the ability to select subjects equitably</w:t>
      </w:r>
      <w:r w:rsidR="00397C8B">
        <w:rPr>
          <w:sz w:val="24"/>
        </w:rPr>
        <w:t>.</w:t>
      </w:r>
      <w:r>
        <w:rPr>
          <w:sz w:val="24"/>
        </w:rPr>
        <w:t xml:space="preserve">  Proposed revisions must be </w:t>
      </w:r>
      <w:r>
        <w:rPr>
          <w:sz w:val="24"/>
        </w:rPr>
        <w:lastRenderedPageBreak/>
        <w:t xml:space="preserve">incorporated into the </w:t>
      </w:r>
      <w:r w:rsidR="00FE29B4" w:rsidRPr="00CF65E4">
        <w:rPr>
          <w:i/>
          <w:iCs/>
          <w:sz w:val="24"/>
        </w:rPr>
        <w:t>UTHSC IRB Form 1: Study/Project A</w:t>
      </w:r>
      <w:r w:rsidRPr="00CF65E4">
        <w:rPr>
          <w:i/>
          <w:iCs/>
          <w:sz w:val="24"/>
        </w:rPr>
        <w:t>pplication</w:t>
      </w:r>
      <w:r>
        <w:rPr>
          <w:sz w:val="24"/>
        </w:rPr>
        <w:t xml:space="preserve">, protocol, </w:t>
      </w:r>
      <w:r w:rsidR="00C67B3E">
        <w:rPr>
          <w:sz w:val="24"/>
        </w:rPr>
        <w:t xml:space="preserve">and </w:t>
      </w:r>
      <w:r w:rsidR="002A17DC">
        <w:rPr>
          <w:sz w:val="24"/>
        </w:rPr>
        <w:t>consent form</w:t>
      </w:r>
      <w:r w:rsidR="00FE29B4">
        <w:rPr>
          <w:sz w:val="24"/>
        </w:rPr>
        <w:t>(s)</w:t>
      </w:r>
      <w:r w:rsidR="00477303">
        <w:rPr>
          <w:sz w:val="24"/>
        </w:rPr>
        <w:t>, as appropriate,</w:t>
      </w:r>
      <w:r>
        <w:rPr>
          <w:sz w:val="24"/>
        </w:rPr>
        <w:t xml:space="preserve"> in order to facilitate proper review.</w:t>
      </w:r>
    </w:p>
    <w:p w14:paraId="5A8E8DFC" w14:textId="77777777" w:rsidR="00277C14" w:rsidRDefault="00277C14" w:rsidP="007C46D2">
      <w:pPr>
        <w:pStyle w:val="Header"/>
        <w:tabs>
          <w:tab w:val="clear" w:pos="4320"/>
          <w:tab w:val="clear" w:pos="8640"/>
        </w:tabs>
        <w:ind w:left="720"/>
        <w:rPr>
          <w:sz w:val="24"/>
        </w:rPr>
      </w:pPr>
    </w:p>
    <w:p w14:paraId="29E9F1F6" w14:textId="2E2BDBAC" w:rsidR="00BC258E" w:rsidRDefault="00277C14" w:rsidP="007C46D2">
      <w:pPr>
        <w:pStyle w:val="Header"/>
        <w:tabs>
          <w:tab w:val="clear" w:pos="4320"/>
          <w:tab w:val="clear" w:pos="8640"/>
        </w:tabs>
        <w:ind w:left="720"/>
        <w:rPr>
          <w:sz w:val="24"/>
        </w:rPr>
      </w:pPr>
      <w:r>
        <w:rPr>
          <w:sz w:val="24"/>
        </w:rPr>
        <w:t xml:space="preserve">Expedited review procedures may be used when the revisions constitute “minor changes” in previously approved research during the period for which approval is authorized.  </w:t>
      </w:r>
      <w:bookmarkStart w:id="0" w:name="_Hlk116023380"/>
      <w:r>
        <w:rPr>
          <w:sz w:val="24"/>
        </w:rPr>
        <w:t>Expedited review of revisions is also permitted for research studies that were initially approved on an expedited basis</w:t>
      </w:r>
      <w:commentRangeStart w:id="1"/>
      <w:commentRangeStart w:id="2"/>
      <w:r>
        <w:rPr>
          <w:sz w:val="24"/>
        </w:rPr>
        <w:t xml:space="preserve"> </w:t>
      </w:r>
      <w:r w:rsidRPr="00CF65E4">
        <w:rPr>
          <w:sz w:val="24"/>
          <w:highlight w:val="yellow"/>
        </w:rPr>
        <w:t>or as</w:t>
      </w:r>
      <w:r>
        <w:rPr>
          <w:sz w:val="24"/>
        </w:rPr>
        <w:t xml:space="preserve"> </w:t>
      </w:r>
      <w:r w:rsidRPr="00CF65E4">
        <w:rPr>
          <w:sz w:val="24"/>
          <w:highlight w:val="yellow"/>
        </w:rPr>
        <w:t>exempt,</w:t>
      </w:r>
      <w:r>
        <w:rPr>
          <w:sz w:val="24"/>
        </w:rPr>
        <w:t xml:space="preserve"> provided that the revisions do not alter </w:t>
      </w:r>
      <w:r w:rsidR="00DC14EA">
        <w:rPr>
          <w:sz w:val="24"/>
        </w:rPr>
        <w:t xml:space="preserve">qualifying category </w:t>
      </w:r>
      <w:r>
        <w:rPr>
          <w:sz w:val="24"/>
        </w:rPr>
        <w:t xml:space="preserve">of the study as </w:t>
      </w:r>
      <w:r w:rsidRPr="00CF65E4">
        <w:rPr>
          <w:sz w:val="24"/>
          <w:highlight w:val="yellow"/>
        </w:rPr>
        <w:t>either</w:t>
      </w:r>
      <w:r>
        <w:rPr>
          <w:sz w:val="24"/>
        </w:rPr>
        <w:t xml:space="preserve"> expedited </w:t>
      </w:r>
      <w:r w:rsidRPr="00CF65E4">
        <w:rPr>
          <w:sz w:val="24"/>
          <w:highlight w:val="yellow"/>
        </w:rPr>
        <w:t>or</w:t>
      </w:r>
      <w:r>
        <w:rPr>
          <w:sz w:val="24"/>
        </w:rPr>
        <w:t xml:space="preserve"> </w:t>
      </w:r>
      <w:r w:rsidRPr="00CF65E4">
        <w:rPr>
          <w:sz w:val="24"/>
          <w:highlight w:val="yellow"/>
        </w:rPr>
        <w:t>exempt</w:t>
      </w:r>
      <w:r>
        <w:rPr>
          <w:sz w:val="24"/>
        </w:rPr>
        <w:t>.</w:t>
      </w:r>
      <w:commentRangeEnd w:id="1"/>
      <w:r w:rsidR="00724FE3">
        <w:rPr>
          <w:rStyle w:val="CommentReference"/>
          <w:rFonts w:ascii="Times" w:eastAsia="Times" w:hAnsi="Times"/>
        </w:rPr>
        <w:commentReference w:id="1"/>
      </w:r>
      <w:commentRangeEnd w:id="2"/>
      <w:r w:rsidR="00B40998">
        <w:rPr>
          <w:rStyle w:val="CommentReference"/>
          <w:rFonts w:ascii="Times" w:eastAsia="Times" w:hAnsi="Times"/>
        </w:rPr>
        <w:commentReference w:id="2"/>
      </w:r>
      <w:r>
        <w:rPr>
          <w:sz w:val="24"/>
        </w:rPr>
        <w:t xml:space="preserve">  </w:t>
      </w:r>
      <w:bookmarkEnd w:id="0"/>
      <w:r>
        <w:rPr>
          <w:sz w:val="24"/>
        </w:rPr>
        <w:t xml:space="preserve">Under an </w:t>
      </w:r>
      <w:r w:rsidRPr="001A0910">
        <w:rPr>
          <w:sz w:val="24"/>
          <w:szCs w:val="24"/>
        </w:rPr>
        <w:t xml:space="preserve">expedited review procedure, the review may be carried out by </w:t>
      </w:r>
      <w:r w:rsidR="005346A7" w:rsidRPr="001A0910">
        <w:rPr>
          <w:sz w:val="24"/>
          <w:szCs w:val="24"/>
        </w:rPr>
        <w:t>an</w:t>
      </w:r>
      <w:r w:rsidRPr="001A0910">
        <w:rPr>
          <w:sz w:val="24"/>
          <w:szCs w:val="24"/>
        </w:rPr>
        <w:t xml:space="preserve"> IRB Chairperson or </w:t>
      </w:r>
      <w:r w:rsidR="00CE1121" w:rsidRPr="001A0910">
        <w:rPr>
          <w:sz w:val="24"/>
          <w:szCs w:val="24"/>
        </w:rPr>
        <w:t xml:space="preserve">by </w:t>
      </w:r>
      <w:commentRangeStart w:id="3"/>
      <w:r w:rsidRPr="001A0910">
        <w:rPr>
          <w:sz w:val="24"/>
          <w:szCs w:val="24"/>
        </w:rPr>
        <w:t>one o</w:t>
      </w:r>
      <w:r w:rsidR="00DC3D61">
        <w:rPr>
          <w:sz w:val="24"/>
          <w:szCs w:val="24"/>
        </w:rPr>
        <w:t>f</w:t>
      </w:r>
      <w:r w:rsidRPr="001A0910">
        <w:rPr>
          <w:sz w:val="24"/>
          <w:szCs w:val="24"/>
        </w:rPr>
        <w:t xml:space="preserve"> </w:t>
      </w:r>
      <w:r w:rsidR="00DC3D61">
        <w:rPr>
          <w:sz w:val="24"/>
          <w:szCs w:val="24"/>
        </w:rPr>
        <w:t>th</w:t>
      </w:r>
      <w:r w:rsidRPr="001A0910">
        <w:rPr>
          <w:sz w:val="24"/>
          <w:szCs w:val="24"/>
        </w:rPr>
        <w:t xml:space="preserve">e experienced reviewers </w:t>
      </w:r>
      <w:commentRangeEnd w:id="3"/>
      <w:r w:rsidR="00724FE3" w:rsidRPr="00CF65E4">
        <w:rPr>
          <w:rStyle w:val="CommentReference"/>
          <w:rFonts w:eastAsia="Times"/>
          <w:sz w:val="24"/>
          <w:szCs w:val="24"/>
        </w:rPr>
        <w:commentReference w:id="3"/>
      </w:r>
      <w:r w:rsidRPr="001A0910">
        <w:rPr>
          <w:sz w:val="24"/>
          <w:szCs w:val="24"/>
        </w:rPr>
        <w:t xml:space="preserve">designated by </w:t>
      </w:r>
      <w:r w:rsidR="005346A7" w:rsidRPr="001A0910">
        <w:rPr>
          <w:sz w:val="24"/>
          <w:szCs w:val="24"/>
        </w:rPr>
        <w:t>a</w:t>
      </w:r>
      <w:r w:rsidRPr="001A0910">
        <w:rPr>
          <w:sz w:val="24"/>
          <w:szCs w:val="24"/>
        </w:rPr>
        <w:t xml:space="preserve"> Chairperson </w:t>
      </w:r>
      <w:r w:rsidR="00F018EF" w:rsidRPr="001A0910">
        <w:rPr>
          <w:sz w:val="24"/>
          <w:szCs w:val="24"/>
        </w:rPr>
        <w:t xml:space="preserve">or </w:t>
      </w:r>
      <w:r w:rsidR="005346A7" w:rsidRPr="001A0910">
        <w:rPr>
          <w:sz w:val="24"/>
          <w:szCs w:val="24"/>
        </w:rPr>
        <w:t xml:space="preserve">Director </w:t>
      </w:r>
      <w:r w:rsidR="00CE1121" w:rsidRPr="001A0910">
        <w:rPr>
          <w:sz w:val="24"/>
          <w:szCs w:val="24"/>
        </w:rPr>
        <w:t>from among the members of the IRB .</w:t>
      </w:r>
      <w:r w:rsidRPr="001A0910">
        <w:rPr>
          <w:sz w:val="24"/>
          <w:szCs w:val="24"/>
        </w:rPr>
        <w:t xml:space="preserve"> </w:t>
      </w:r>
      <w:r w:rsidR="001A0910" w:rsidRPr="00CF65E4">
        <w:rPr>
          <w:rFonts w:eastAsiaTheme="minorHAnsi"/>
          <w:color w:val="000000"/>
          <w:sz w:val="24"/>
          <w:szCs w:val="24"/>
        </w:rPr>
        <w:t xml:space="preserve">Designated reviewers </w:t>
      </w:r>
      <w:r w:rsidR="0038415E">
        <w:rPr>
          <w:rFonts w:eastAsiaTheme="minorHAnsi"/>
          <w:color w:val="000000"/>
          <w:sz w:val="24"/>
          <w:szCs w:val="24"/>
        </w:rPr>
        <w:t>will</w:t>
      </w:r>
      <w:r w:rsidR="001A0910" w:rsidRPr="00CF65E4">
        <w:rPr>
          <w:rFonts w:eastAsiaTheme="minorHAnsi"/>
          <w:color w:val="000000"/>
          <w:sz w:val="24"/>
          <w:szCs w:val="24"/>
        </w:rPr>
        <w:t xml:space="preserve"> be professionally competent (i.e., experienced with and having demonstrated the ability to apply IRB review requirements and with appropriate scientific or scholarly expertise) to conduct expedited reviews. </w:t>
      </w:r>
      <w:r w:rsidRPr="001A0910">
        <w:rPr>
          <w:sz w:val="24"/>
          <w:szCs w:val="24"/>
        </w:rPr>
        <w:t>These</w:t>
      </w:r>
      <w:r>
        <w:rPr>
          <w:sz w:val="24"/>
        </w:rPr>
        <w:t xml:space="preserve"> reviewers may exercise the authorit</w:t>
      </w:r>
      <w:r w:rsidR="00627302">
        <w:rPr>
          <w:sz w:val="24"/>
        </w:rPr>
        <w:t>y</w:t>
      </w:r>
      <w:r>
        <w:rPr>
          <w:sz w:val="24"/>
        </w:rPr>
        <w:t xml:space="preserve"> of the full Board, except that they may not disapprove the research.    </w:t>
      </w:r>
      <w:r w:rsidR="0079382A">
        <w:rPr>
          <w:sz w:val="24"/>
        </w:rPr>
        <w:t xml:space="preserve"> </w:t>
      </w:r>
      <w:r w:rsidR="00397C8B">
        <w:rPr>
          <w:sz w:val="24"/>
        </w:rPr>
        <w:t xml:space="preserve"> </w:t>
      </w:r>
    </w:p>
    <w:p w14:paraId="0EF4360C" w14:textId="77777777" w:rsidR="00BC258E" w:rsidRDefault="00BC258E" w:rsidP="007C46D2">
      <w:pPr>
        <w:pStyle w:val="Header"/>
        <w:tabs>
          <w:tab w:val="clear" w:pos="4320"/>
          <w:tab w:val="clear" w:pos="8640"/>
        </w:tabs>
        <w:ind w:left="1440"/>
        <w:rPr>
          <w:sz w:val="24"/>
        </w:rPr>
      </w:pPr>
    </w:p>
    <w:p w14:paraId="49CA2F5E" w14:textId="366D3DF3" w:rsidR="00397C8B" w:rsidRDefault="00A93409" w:rsidP="007C46D2">
      <w:pPr>
        <w:pStyle w:val="Header"/>
        <w:tabs>
          <w:tab w:val="clear" w:pos="4320"/>
          <w:tab w:val="clear" w:pos="8640"/>
        </w:tabs>
        <w:ind w:left="720"/>
        <w:rPr>
          <w:sz w:val="24"/>
        </w:rPr>
      </w:pPr>
      <w:r>
        <w:rPr>
          <w:sz w:val="24"/>
        </w:rPr>
        <w:t>The only exception to the requirement for prior IRB approval of revisions in research occurs when immediate changes in a study are necessary to eliminate apparent hazards to subjects</w:t>
      </w:r>
      <w:r w:rsidR="00B53717">
        <w:rPr>
          <w:sz w:val="24"/>
        </w:rPr>
        <w:t xml:space="preserve"> (see #1</w:t>
      </w:r>
      <w:r w:rsidR="001A0910">
        <w:rPr>
          <w:sz w:val="24"/>
        </w:rPr>
        <w:t>5</w:t>
      </w:r>
      <w:r w:rsidR="00B53717">
        <w:rPr>
          <w:sz w:val="24"/>
        </w:rPr>
        <w:t xml:space="preserve"> below for reporting requirements). </w:t>
      </w:r>
      <w:r w:rsidR="00695A18">
        <w:rPr>
          <w:sz w:val="24"/>
        </w:rPr>
        <w:t xml:space="preserve"> </w:t>
      </w:r>
    </w:p>
    <w:p w14:paraId="6C880E26" w14:textId="77777777" w:rsidR="00397C8B" w:rsidRDefault="00397C8B" w:rsidP="007C46D2">
      <w:pPr>
        <w:pStyle w:val="Header"/>
        <w:tabs>
          <w:tab w:val="clear" w:pos="4320"/>
          <w:tab w:val="clear" w:pos="8640"/>
        </w:tabs>
        <w:ind w:left="720"/>
        <w:rPr>
          <w:sz w:val="24"/>
        </w:rPr>
      </w:pPr>
    </w:p>
    <w:p w14:paraId="3A93C250" w14:textId="77777777" w:rsidR="00397C8B" w:rsidRDefault="00397C8B" w:rsidP="007C46D2">
      <w:pPr>
        <w:pStyle w:val="Header"/>
        <w:tabs>
          <w:tab w:val="clear" w:pos="4320"/>
          <w:tab w:val="clear" w:pos="8640"/>
        </w:tabs>
        <w:ind w:left="720"/>
        <w:rPr>
          <w:b/>
          <w:sz w:val="24"/>
        </w:rPr>
      </w:pPr>
      <w:r>
        <w:rPr>
          <w:b/>
          <w:sz w:val="24"/>
        </w:rPr>
        <w:t xml:space="preserve">In Accordance With: </w:t>
      </w:r>
    </w:p>
    <w:p w14:paraId="5192504D" w14:textId="77777777" w:rsidR="00397C8B" w:rsidRDefault="00397C8B" w:rsidP="007C46D2">
      <w:pPr>
        <w:pStyle w:val="Heading3"/>
        <w:ind w:left="720"/>
        <w:rPr>
          <w:sz w:val="24"/>
        </w:rPr>
      </w:pPr>
    </w:p>
    <w:p w14:paraId="3BCE8DE7" w14:textId="5155140B" w:rsidR="003D18A4" w:rsidRPr="00227A16" w:rsidRDefault="003D18A4" w:rsidP="00A91227">
      <w:r>
        <w:tab/>
      </w:r>
      <w:r w:rsidRPr="00A91227">
        <w:rPr>
          <w:b/>
        </w:rPr>
        <w:t>For studies approved under the revised Common Rule:</w:t>
      </w:r>
    </w:p>
    <w:p w14:paraId="7BC5FF79" w14:textId="6C38DF3D" w:rsidR="003D18A4" w:rsidRDefault="00477303" w:rsidP="007C46D2">
      <w:pPr>
        <w:pStyle w:val="Heading3"/>
        <w:ind w:left="720"/>
        <w:rPr>
          <w:b w:val="0"/>
          <w:sz w:val="24"/>
        </w:rPr>
      </w:pPr>
      <w:r>
        <w:rPr>
          <w:b w:val="0"/>
          <w:sz w:val="24"/>
        </w:rPr>
        <w:t>45</w:t>
      </w:r>
      <w:r w:rsidR="00DD1265">
        <w:rPr>
          <w:b w:val="0"/>
          <w:sz w:val="24"/>
        </w:rPr>
        <w:t xml:space="preserve"> </w:t>
      </w:r>
      <w:r>
        <w:rPr>
          <w:b w:val="0"/>
          <w:sz w:val="24"/>
        </w:rPr>
        <w:t>CFR</w:t>
      </w:r>
      <w:r w:rsidR="00DD1265">
        <w:rPr>
          <w:b w:val="0"/>
          <w:sz w:val="24"/>
        </w:rPr>
        <w:t xml:space="preserve"> </w:t>
      </w:r>
      <w:r>
        <w:rPr>
          <w:b w:val="0"/>
          <w:sz w:val="24"/>
        </w:rPr>
        <w:t>46.10</w:t>
      </w:r>
      <w:r w:rsidR="00B978C4">
        <w:rPr>
          <w:b w:val="0"/>
          <w:sz w:val="24"/>
        </w:rPr>
        <w:t>8</w:t>
      </w:r>
      <w:r>
        <w:rPr>
          <w:b w:val="0"/>
          <w:sz w:val="24"/>
        </w:rPr>
        <w:t>(</w:t>
      </w:r>
      <w:r w:rsidR="00B978C4">
        <w:rPr>
          <w:b w:val="0"/>
          <w:sz w:val="24"/>
        </w:rPr>
        <w:t>a</w:t>
      </w:r>
      <w:r>
        <w:rPr>
          <w:b w:val="0"/>
          <w:sz w:val="24"/>
        </w:rPr>
        <w:t>)(</w:t>
      </w:r>
      <w:r w:rsidR="00B978C4">
        <w:rPr>
          <w:b w:val="0"/>
          <w:sz w:val="24"/>
        </w:rPr>
        <w:t>3</w:t>
      </w:r>
      <w:r>
        <w:rPr>
          <w:b w:val="0"/>
          <w:sz w:val="24"/>
        </w:rPr>
        <w:t>)(iii); 45</w:t>
      </w:r>
      <w:r w:rsidR="00B978C4">
        <w:rPr>
          <w:b w:val="0"/>
          <w:sz w:val="24"/>
        </w:rPr>
        <w:t xml:space="preserve"> </w:t>
      </w:r>
      <w:r>
        <w:rPr>
          <w:b w:val="0"/>
          <w:sz w:val="24"/>
        </w:rPr>
        <w:t>CFR</w:t>
      </w:r>
      <w:r w:rsidR="00B978C4">
        <w:rPr>
          <w:b w:val="0"/>
          <w:sz w:val="24"/>
        </w:rPr>
        <w:t xml:space="preserve"> </w:t>
      </w:r>
      <w:r>
        <w:rPr>
          <w:b w:val="0"/>
          <w:sz w:val="24"/>
        </w:rPr>
        <w:t>46.108(b); 45</w:t>
      </w:r>
      <w:r w:rsidR="00B978C4">
        <w:rPr>
          <w:b w:val="0"/>
          <w:sz w:val="24"/>
        </w:rPr>
        <w:t xml:space="preserve"> </w:t>
      </w:r>
      <w:r>
        <w:rPr>
          <w:b w:val="0"/>
          <w:sz w:val="24"/>
        </w:rPr>
        <w:t>CFR</w:t>
      </w:r>
      <w:r w:rsidR="00B978C4">
        <w:rPr>
          <w:b w:val="0"/>
          <w:sz w:val="24"/>
        </w:rPr>
        <w:t xml:space="preserve"> </w:t>
      </w:r>
      <w:r>
        <w:rPr>
          <w:b w:val="0"/>
          <w:sz w:val="24"/>
        </w:rPr>
        <w:t>46.110</w:t>
      </w:r>
      <w:r w:rsidR="00EF2380">
        <w:rPr>
          <w:b w:val="0"/>
          <w:sz w:val="24"/>
        </w:rPr>
        <w:t xml:space="preserve">; </w:t>
      </w:r>
      <w:r w:rsidR="003D18A4">
        <w:rPr>
          <w:b w:val="0"/>
          <w:sz w:val="24"/>
        </w:rPr>
        <w:t>and</w:t>
      </w:r>
    </w:p>
    <w:p w14:paraId="327118D8" w14:textId="77777777" w:rsidR="003D18A4" w:rsidRDefault="003D18A4" w:rsidP="007C46D2">
      <w:pPr>
        <w:pStyle w:val="Heading3"/>
        <w:ind w:left="720"/>
        <w:rPr>
          <w:b w:val="0"/>
          <w:sz w:val="24"/>
        </w:rPr>
      </w:pPr>
    </w:p>
    <w:p w14:paraId="47EEC795" w14:textId="5D1FE8EB" w:rsidR="003D18A4" w:rsidRPr="00A70FE6" w:rsidRDefault="003D18A4" w:rsidP="007C46D2">
      <w:pPr>
        <w:pStyle w:val="Heading3"/>
        <w:ind w:left="720"/>
        <w:rPr>
          <w:sz w:val="24"/>
        </w:rPr>
      </w:pPr>
      <w:r w:rsidRPr="00A70FE6">
        <w:rPr>
          <w:sz w:val="24"/>
        </w:rPr>
        <w:t>For studies approved under the Pre-2018 Common Rule:</w:t>
      </w:r>
    </w:p>
    <w:p w14:paraId="6B4BFC6E" w14:textId="42CDA576" w:rsidR="003D18A4" w:rsidRPr="00A70FE6" w:rsidRDefault="003D18A4" w:rsidP="00A91227">
      <w:r w:rsidRPr="00A70FE6">
        <w:tab/>
      </w:r>
      <w:hyperlink r:id="rId14" w:history="1">
        <w:r w:rsidR="00267E73" w:rsidRPr="00A70FE6">
          <w:rPr>
            <w:rStyle w:val="Hyperlink"/>
          </w:rPr>
          <w:t>45 CFR 46.103(b)(4)(iii)</w:t>
        </w:r>
      </w:hyperlink>
      <w:r w:rsidRPr="00A70FE6">
        <w:t>; and</w:t>
      </w:r>
    </w:p>
    <w:p w14:paraId="2E6B73F3" w14:textId="77777777" w:rsidR="003D18A4" w:rsidRPr="00A70FE6" w:rsidRDefault="003D18A4" w:rsidP="007C46D2">
      <w:pPr>
        <w:pStyle w:val="Heading3"/>
        <w:ind w:left="720"/>
        <w:rPr>
          <w:sz w:val="24"/>
        </w:rPr>
      </w:pPr>
    </w:p>
    <w:p w14:paraId="37D2F04F" w14:textId="3259D85F" w:rsidR="003D18A4" w:rsidRPr="00A70FE6" w:rsidRDefault="003D18A4" w:rsidP="007C46D2">
      <w:pPr>
        <w:pStyle w:val="Heading3"/>
        <w:ind w:left="720"/>
        <w:rPr>
          <w:sz w:val="24"/>
        </w:rPr>
      </w:pPr>
      <w:r w:rsidRPr="00A70FE6">
        <w:rPr>
          <w:sz w:val="24"/>
        </w:rPr>
        <w:t>For FDA-regulated studies:</w:t>
      </w:r>
    </w:p>
    <w:p w14:paraId="751F809F" w14:textId="75E6CDC6" w:rsidR="00397C8B" w:rsidDel="00A26537" w:rsidRDefault="00EF2380" w:rsidP="007C46D2">
      <w:pPr>
        <w:pStyle w:val="Heading3"/>
        <w:ind w:left="720"/>
        <w:rPr>
          <w:b w:val="0"/>
          <w:sz w:val="24"/>
        </w:rPr>
      </w:pPr>
      <w:r w:rsidRPr="00A70FE6">
        <w:rPr>
          <w:b w:val="0"/>
          <w:sz w:val="24"/>
        </w:rPr>
        <w:t>21</w:t>
      </w:r>
      <w:r w:rsidR="00B978C4" w:rsidRPr="00A70FE6">
        <w:rPr>
          <w:b w:val="0"/>
          <w:sz w:val="24"/>
        </w:rPr>
        <w:t xml:space="preserve"> </w:t>
      </w:r>
      <w:r w:rsidRPr="00A70FE6">
        <w:rPr>
          <w:b w:val="0"/>
          <w:sz w:val="24"/>
        </w:rPr>
        <w:t>CFR</w:t>
      </w:r>
      <w:r w:rsidR="00B978C4" w:rsidRPr="00A70FE6">
        <w:rPr>
          <w:b w:val="0"/>
          <w:sz w:val="24"/>
        </w:rPr>
        <w:t xml:space="preserve"> </w:t>
      </w:r>
      <w:r w:rsidRPr="00A70FE6">
        <w:rPr>
          <w:b w:val="0"/>
          <w:sz w:val="24"/>
        </w:rPr>
        <w:t>56.108(c</w:t>
      </w:r>
      <w:r w:rsidR="00397C8B" w:rsidRPr="00A70FE6">
        <w:rPr>
          <w:b w:val="0"/>
          <w:sz w:val="24"/>
        </w:rPr>
        <w:t>)</w:t>
      </w:r>
      <w:r w:rsidRPr="00A70FE6">
        <w:rPr>
          <w:b w:val="0"/>
          <w:sz w:val="24"/>
        </w:rPr>
        <w:t>; and 21</w:t>
      </w:r>
      <w:r w:rsidR="00B978C4" w:rsidRPr="00A70FE6">
        <w:rPr>
          <w:b w:val="0"/>
          <w:sz w:val="24"/>
        </w:rPr>
        <w:t xml:space="preserve"> </w:t>
      </w:r>
      <w:r w:rsidRPr="00A70FE6">
        <w:rPr>
          <w:b w:val="0"/>
          <w:sz w:val="24"/>
        </w:rPr>
        <w:t>CFR</w:t>
      </w:r>
      <w:r w:rsidR="00B978C4" w:rsidRPr="00A70FE6">
        <w:rPr>
          <w:b w:val="0"/>
          <w:sz w:val="24"/>
        </w:rPr>
        <w:t xml:space="preserve"> </w:t>
      </w:r>
      <w:r w:rsidRPr="00A70FE6">
        <w:rPr>
          <w:b w:val="0"/>
          <w:sz w:val="24"/>
        </w:rPr>
        <w:t>56.110</w:t>
      </w:r>
    </w:p>
    <w:p w14:paraId="54964E1E" w14:textId="77777777" w:rsidR="00397C8B" w:rsidDel="00A26537" w:rsidRDefault="00397C8B" w:rsidP="007C46D2">
      <w:pPr>
        <w:pStyle w:val="Heading3"/>
        <w:ind w:left="720"/>
        <w:rPr>
          <w:b w:val="0"/>
          <w:sz w:val="24"/>
        </w:rPr>
      </w:pPr>
    </w:p>
    <w:p w14:paraId="38A570E9" w14:textId="6FA6E580" w:rsidR="008B3CB6" w:rsidRDefault="00E608F2" w:rsidP="007C46D2">
      <w:pPr>
        <w:pStyle w:val="Heading3"/>
        <w:ind w:left="720"/>
        <w:rPr>
          <w:b w:val="0"/>
          <w:sz w:val="24"/>
          <w:szCs w:val="24"/>
        </w:rPr>
      </w:pPr>
      <w:hyperlink r:id="rId15" w:history="1">
        <w:r w:rsidR="008B3CB6" w:rsidRPr="00E608F2">
          <w:rPr>
            <w:rStyle w:val="Hyperlink"/>
            <w:b w:val="0"/>
            <w:sz w:val="24"/>
            <w:szCs w:val="24"/>
          </w:rPr>
          <w:t>Categories of Research that May Be Reviewed by the Institutional Review Board (IRB) Through an Expedited Review Procedure</w:t>
        </w:r>
      </w:hyperlink>
    </w:p>
    <w:p w14:paraId="086CF93E" w14:textId="62E0CF1E" w:rsidR="00732424" w:rsidRDefault="00732424" w:rsidP="007C46D2">
      <w:pPr>
        <w:pStyle w:val="Heading3"/>
        <w:ind w:left="720"/>
        <w:rPr>
          <w:rStyle w:val="Hyperlink"/>
          <w:sz w:val="24"/>
          <w:szCs w:val="24"/>
        </w:rPr>
      </w:pPr>
    </w:p>
    <w:p w14:paraId="2427041A" w14:textId="77777777" w:rsidR="00267E73" w:rsidRPr="00A70FE6" w:rsidRDefault="00267E73" w:rsidP="00A70FE6">
      <w:pPr>
        <w:rPr>
          <w:b/>
        </w:rPr>
      </w:pPr>
    </w:p>
    <w:p w14:paraId="216D52E2" w14:textId="23AF856E" w:rsidR="00732424" w:rsidRPr="00A91227" w:rsidRDefault="008B3CB6" w:rsidP="007C46D2">
      <w:pPr>
        <w:pStyle w:val="Heading3"/>
        <w:ind w:left="720"/>
        <w:rPr>
          <w:b w:val="0"/>
          <w:sz w:val="24"/>
          <w:szCs w:val="24"/>
        </w:rPr>
      </w:pPr>
      <w:hyperlink r:id="rId16" w:history="1">
        <w:r w:rsidR="00732424" w:rsidRPr="008B3CB6">
          <w:rPr>
            <w:rStyle w:val="Hyperlink"/>
            <w:b w:val="0"/>
            <w:sz w:val="24"/>
            <w:szCs w:val="24"/>
          </w:rPr>
          <w:t>Expedited Review: Categories of Research that may be Reviewed Through an Expedited Review Procedure</w:t>
        </w:r>
      </w:hyperlink>
    </w:p>
    <w:p w14:paraId="07D523B4" w14:textId="77777777" w:rsidR="00267E73" w:rsidRPr="00A70FE6" w:rsidRDefault="00267E73" w:rsidP="00A70FE6">
      <w:pPr>
        <w:rPr>
          <w:b/>
        </w:rPr>
      </w:pPr>
    </w:p>
    <w:p w14:paraId="253FC691" w14:textId="09D2B907" w:rsidR="00397C8B" w:rsidRPr="00A91227" w:rsidRDefault="00397C8B" w:rsidP="007C46D2">
      <w:pPr>
        <w:pStyle w:val="Heading3"/>
        <w:ind w:left="720"/>
        <w:rPr>
          <w:b w:val="0"/>
          <w:sz w:val="24"/>
          <w:szCs w:val="24"/>
        </w:rPr>
      </w:pPr>
      <w:r w:rsidRPr="00A91227">
        <w:rPr>
          <w:b w:val="0"/>
          <w:sz w:val="24"/>
          <w:szCs w:val="24"/>
        </w:rPr>
        <w:t xml:space="preserve"> </w:t>
      </w:r>
      <w:hyperlink r:id="rId17" w:history="1">
        <w:r w:rsidR="00E608F2" w:rsidRPr="00E608F2">
          <w:rPr>
            <w:rStyle w:val="Hyperlink"/>
            <w:b w:val="0"/>
            <w:sz w:val="24"/>
            <w:szCs w:val="24"/>
          </w:rPr>
          <w:t xml:space="preserve">Institutional Review Board </w:t>
        </w:r>
        <w:r w:rsidRPr="00E608F2">
          <w:rPr>
            <w:rStyle w:val="Hyperlink"/>
            <w:b w:val="0"/>
            <w:sz w:val="24"/>
            <w:szCs w:val="24"/>
          </w:rPr>
          <w:t>Written Procedures</w:t>
        </w:r>
        <w:r w:rsidR="00E608F2" w:rsidRPr="00E608F2">
          <w:rPr>
            <w:rStyle w:val="Hyperlink"/>
            <w:b w:val="0"/>
            <w:sz w:val="24"/>
            <w:szCs w:val="24"/>
          </w:rPr>
          <w:t>: Guidance for Institutions and IRBs</w:t>
        </w:r>
        <w:r w:rsidRPr="00E608F2" w:rsidDel="00A26537">
          <w:rPr>
            <w:rStyle w:val="Hyperlink"/>
            <w:b w:val="0"/>
            <w:sz w:val="24"/>
            <w:szCs w:val="24"/>
          </w:rPr>
          <w:t xml:space="preserve"> </w:t>
        </w:r>
      </w:hyperlink>
      <w:r w:rsidR="00267E73" w:rsidRPr="00267E73">
        <w:rPr>
          <w:b w:val="0"/>
          <w:sz w:val="24"/>
          <w:szCs w:val="24"/>
        </w:rPr>
        <w:t xml:space="preserve"> </w:t>
      </w:r>
    </w:p>
    <w:p w14:paraId="1AB17135" w14:textId="77777777" w:rsidR="00397C8B" w:rsidRDefault="00397C8B" w:rsidP="007C46D2">
      <w:pPr>
        <w:pStyle w:val="Header"/>
        <w:tabs>
          <w:tab w:val="clear" w:pos="4320"/>
          <w:tab w:val="clear" w:pos="8640"/>
        </w:tabs>
        <w:ind w:left="720"/>
        <w:rPr>
          <w:b/>
          <w:sz w:val="24"/>
        </w:rPr>
      </w:pPr>
    </w:p>
    <w:p w14:paraId="2450D180" w14:textId="77777777" w:rsidR="00397C8B" w:rsidRDefault="00397C8B" w:rsidP="007C46D2">
      <w:pPr>
        <w:pStyle w:val="Header"/>
        <w:tabs>
          <w:tab w:val="clear" w:pos="4320"/>
          <w:tab w:val="clear" w:pos="8640"/>
        </w:tabs>
        <w:ind w:left="720"/>
        <w:rPr>
          <w:b/>
          <w:i/>
          <w:sz w:val="24"/>
        </w:rPr>
      </w:pPr>
      <w:r>
        <w:rPr>
          <w:b/>
          <w:i/>
          <w:sz w:val="24"/>
        </w:rPr>
        <w:t>Compliance with this policy also requires compliance with state or local laws or regulations that provide additional protections for human subjects.</w:t>
      </w:r>
    </w:p>
    <w:p w14:paraId="4B81EDC5" w14:textId="77777777" w:rsidR="00397C8B" w:rsidRDefault="00397C8B" w:rsidP="000332C6">
      <w:pPr>
        <w:pStyle w:val="Header"/>
        <w:tabs>
          <w:tab w:val="clear" w:pos="4320"/>
          <w:tab w:val="clear" w:pos="8640"/>
        </w:tabs>
        <w:ind w:left="720"/>
        <w:rPr>
          <w:b/>
          <w:sz w:val="24"/>
        </w:rPr>
      </w:pPr>
    </w:p>
    <w:p w14:paraId="528B8957" w14:textId="77777777" w:rsidR="00397C8B" w:rsidRDefault="00397C8B" w:rsidP="007C46D2">
      <w:pPr>
        <w:pStyle w:val="Header"/>
        <w:numPr>
          <w:ilvl w:val="0"/>
          <w:numId w:val="1"/>
        </w:numPr>
        <w:tabs>
          <w:tab w:val="clear" w:pos="1440"/>
          <w:tab w:val="clear" w:pos="4320"/>
          <w:tab w:val="clear" w:pos="8640"/>
        </w:tabs>
        <w:ind w:left="720"/>
        <w:rPr>
          <w:sz w:val="24"/>
        </w:rPr>
      </w:pPr>
      <w:r>
        <w:rPr>
          <w:b/>
          <w:sz w:val="24"/>
        </w:rPr>
        <w:lastRenderedPageBreak/>
        <w:t>PROCEDURES</w:t>
      </w:r>
      <w:r>
        <w:rPr>
          <w:sz w:val="24"/>
        </w:rPr>
        <w:br/>
      </w:r>
    </w:p>
    <w:p w14:paraId="4E20A23A" w14:textId="015AD34C" w:rsidR="00B75041" w:rsidRDefault="00EF2380" w:rsidP="007C46D2">
      <w:pPr>
        <w:pStyle w:val="Header"/>
        <w:tabs>
          <w:tab w:val="clear" w:pos="4320"/>
          <w:tab w:val="clear" w:pos="8640"/>
        </w:tabs>
        <w:ind w:left="1080" w:hanging="360"/>
        <w:rPr>
          <w:sz w:val="24"/>
        </w:rPr>
      </w:pPr>
      <w:r>
        <w:rPr>
          <w:sz w:val="24"/>
        </w:rPr>
        <w:t xml:space="preserve">1.  </w:t>
      </w:r>
      <w:r w:rsidR="00AB5EED">
        <w:rPr>
          <w:sz w:val="24"/>
        </w:rPr>
        <w:tab/>
      </w:r>
      <w:r>
        <w:rPr>
          <w:sz w:val="24"/>
        </w:rPr>
        <w:t xml:space="preserve">For revisions of previously approved studies, the principal investigator will submit to the UTHSC IRB </w:t>
      </w:r>
      <w:r w:rsidR="00DA6A9E">
        <w:rPr>
          <w:sz w:val="24"/>
        </w:rPr>
        <w:t xml:space="preserve">via iMedRIS </w:t>
      </w:r>
      <w:r>
        <w:rPr>
          <w:sz w:val="24"/>
        </w:rPr>
        <w:t>the following documents:</w:t>
      </w:r>
    </w:p>
    <w:p w14:paraId="54FC59D2" w14:textId="24E0D68B" w:rsidR="00B75041" w:rsidRDefault="00B75041" w:rsidP="00CF65E4">
      <w:pPr>
        <w:pStyle w:val="Header"/>
        <w:numPr>
          <w:ilvl w:val="2"/>
          <w:numId w:val="6"/>
        </w:numPr>
        <w:tabs>
          <w:tab w:val="clear" w:pos="4320"/>
          <w:tab w:val="clear" w:pos="8640"/>
        </w:tabs>
        <w:ind w:left="1440"/>
        <w:rPr>
          <w:sz w:val="24"/>
        </w:rPr>
      </w:pPr>
      <w:r>
        <w:rPr>
          <w:sz w:val="24"/>
        </w:rPr>
        <w:t xml:space="preserve">Completed </w:t>
      </w:r>
      <w:r w:rsidRPr="00CF65E4">
        <w:rPr>
          <w:i/>
          <w:iCs/>
          <w:sz w:val="24"/>
        </w:rPr>
        <w:t>Form 2</w:t>
      </w:r>
      <w:r w:rsidR="003B7938" w:rsidRPr="00CF65E4">
        <w:rPr>
          <w:i/>
          <w:iCs/>
          <w:sz w:val="24"/>
        </w:rPr>
        <w:t>: Change Request</w:t>
      </w:r>
      <w:r w:rsidR="00350CD0" w:rsidRPr="00CF65E4">
        <w:rPr>
          <w:i/>
          <w:iCs/>
          <w:sz w:val="24"/>
        </w:rPr>
        <w:t xml:space="preserve"> and</w:t>
      </w:r>
      <w:r w:rsidR="00A2276C">
        <w:rPr>
          <w:i/>
          <w:iCs/>
          <w:sz w:val="24"/>
        </w:rPr>
        <w:t xml:space="preserve"> </w:t>
      </w:r>
      <w:r w:rsidR="003B7938" w:rsidRPr="00CF65E4">
        <w:rPr>
          <w:i/>
          <w:iCs/>
          <w:sz w:val="24"/>
        </w:rPr>
        <w:t>Amendment</w:t>
      </w:r>
      <w:r>
        <w:rPr>
          <w:sz w:val="24"/>
        </w:rPr>
        <w:t>;</w:t>
      </w:r>
    </w:p>
    <w:p w14:paraId="700EA374" w14:textId="50A063EF" w:rsidR="00B75041" w:rsidRDefault="00B75041" w:rsidP="00CF65E4">
      <w:pPr>
        <w:pStyle w:val="Header"/>
        <w:numPr>
          <w:ilvl w:val="0"/>
          <w:numId w:val="6"/>
        </w:numPr>
        <w:tabs>
          <w:tab w:val="clear" w:pos="4320"/>
          <w:tab w:val="clear" w:pos="8640"/>
        </w:tabs>
        <w:ind w:left="1440"/>
        <w:rPr>
          <w:sz w:val="24"/>
        </w:rPr>
      </w:pPr>
    </w:p>
    <w:p w14:paraId="7CA194FE" w14:textId="493D069E" w:rsidR="00B75041" w:rsidRDefault="00B75041" w:rsidP="00CC1242">
      <w:pPr>
        <w:pStyle w:val="Header"/>
        <w:numPr>
          <w:ilvl w:val="0"/>
          <w:numId w:val="6"/>
        </w:numPr>
        <w:tabs>
          <w:tab w:val="clear" w:pos="4320"/>
          <w:tab w:val="clear" w:pos="8640"/>
        </w:tabs>
        <w:ind w:left="1440"/>
        <w:rPr>
          <w:sz w:val="24"/>
        </w:rPr>
      </w:pPr>
      <w:r>
        <w:rPr>
          <w:sz w:val="24"/>
        </w:rPr>
        <w:t>Revised protocol (if applicable);</w:t>
      </w:r>
    </w:p>
    <w:p w14:paraId="2BEEAAC0" w14:textId="12A37496" w:rsidR="00DA6A9E" w:rsidRDefault="00DA6A9E" w:rsidP="00CF65E4">
      <w:pPr>
        <w:pStyle w:val="Header"/>
        <w:numPr>
          <w:ilvl w:val="0"/>
          <w:numId w:val="6"/>
        </w:numPr>
        <w:tabs>
          <w:tab w:val="clear" w:pos="4320"/>
          <w:tab w:val="clear" w:pos="8640"/>
        </w:tabs>
        <w:ind w:left="1440"/>
        <w:rPr>
          <w:sz w:val="24"/>
        </w:rPr>
      </w:pPr>
      <w:r>
        <w:rPr>
          <w:sz w:val="24"/>
        </w:rPr>
        <w:t>Protocol summary of changes (if applicable);</w:t>
      </w:r>
    </w:p>
    <w:p w14:paraId="7D946E47" w14:textId="4533C7D2" w:rsidR="00732424" w:rsidRDefault="00732424" w:rsidP="00CF65E4">
      <w:pPr>
        <w:pStyle w:val="Header"/>
        <w:numPr>
          <w:ilvl w:val="0"/>
          <w:numId w:val="6"/>
        </w:numPr>
        <w:tabs>
          <w:tab w:val="clear" w:pos="4320"/>
          <w:tab w:val="clear" w:pos="8640"/>
        </w:tabs>
        <w:ind w:left="1440"/>
        <w:rPr>
          <w:sz w:val="24"/>
        </w:rPr>
      </w:pPr>
      <w:r>
        <w:rPr>
          <w:sz w:val="24"/>
        </w:rPr>
        <w:t>Updated investigator’s brochure and/or package insert (if applicable);</w:t>
      </w:r>
    </w:p>
    <w:p w14:paraId="4EB731B2" w14:textId="6E8596C2" w:rsidR="00732424" w:rsidRDefault="00732424" w:rsidP="00CF65E4">
      <w:pPr>
        <w:pStyle w:val="Header"/>
        <w:numPr>
          <w:ilvl w:val="0"/>
          <w:numId w:val="6"/>
        </w:numPr>
        <w:tabs>
          <w:tab w:val="clear" w:pos="4320"/>
          <w:tab w:val="clear" w:pos="8640"/>
        </w:tabs>
        <w:ind w:left="1440"/>
        <w:rPr>
          <w:sz w:val="24"/>
        </w:rPr>
      </w:pPr>
      <w:r>
        <w:rPr>
          <w:sz w:val="24"/>
        </w:rPr>
        <w:t>Revise</w:t>
      </w:r>
      <w:r w:rsidR="00627302">
        <w:rPr>
          <w:sz w:val="24"/>
        </w:rPr>
        <w:t>d</w:t>
      </w:r>
      <w:r>
        <w:rPr>
          <w:sz w:val="24"/>
        </w:rPr>
        <w:t xml:space="preserve"> </w:t>
      </w:r>
      <w:r w:rsidR="00CC1242">
        <w:rPr>
          <w:sz w:val="24"/>
        </w:rPr>
        <w:t>statement of work</w:t>
      </w:r>
      <w:r w:rsidR="00DA6A9E">
        <w:rPr>
          <w:sz w:val="24"/>
        </w:rPr>
        <w:t xml:space="preserve">/study procedures from the </w:t>
      </w:r>
      <w:r>
        <w:rPr>
          <w:sz w:val="24"/>
        </w:rPr>
        <w:t>grant application (if applicable);</w:t>
      </w:r>
    </w:p>
    <w:p w14:paraId="331A20CC" w14:textId="2520C52B" w:rsidR="002A17DC" w:rsidRDefault="00C84E54" w:rsidP="00CF65E4">
      <w:pPr>
        <w:pStyle w:val="Header"/>
        <w:numPr>
          <w:ilvl w:val="0"/>
          <w:numId w:val="6"/>
        </w:numPr>
        <w:tabs>
          <w:tab w:val="clear" w:pos="4320"/>
          <w:tab w:val="clear" w:pos="8640"/>
        </w:tabs>
        <w:ind w:left="1440"/>
        <w:rPr>
          <w:sz w:val="24"/>
        </w:rPr>
      </w:pPr>
      <w:r>
        <w:rPr>
          <w:sz w:val="24"/>
        </w:rPr>
        <w:t xml:space="preserve">Revised </w:t>
      </w:r>
      <w:r w:rsidR="00CC1242" w:rsidRPr="00CF65E4">
        <w:rPr>
          <w:i/>
          <w:iCs/>
          <w:sz w:val="24"/>
        </w:rPr>
        <w:t xml:space="preserve">UTHSC IRB </w:t>
      </w:r>
      <w:r w:rsidRPr="00CF65E4">
        <w:rPr>
          <w:i/>
          <w:iCs/>
          <w:sz w:val="24"/>
        </w:rPr>
        <w:t>Form 1</w:t>
      </w:r>
      <w:r w:rsidR="00CC1242" w:rsidRPr="00CF65E4">
        <w:rPr>
          <w:i/>
          <w:iCs/>
          <w:sz w:val="24"/>
        </w:rPr>
        <w:t>: Study/Project</w:t>
      </w:r>
      <w:r w:rsidRPr="00CF65E4">
        <w:rPr>
          <w:i/>
          <w:iCs/>
          <w:sz w:val="24"/>
        </w:rPr>
        <w:t xml:space="preserve"> </w:t>
      </w:r>
      <w:r w:rsidR="00CC1242" w:rsidRPr="00CF65E4">
        <w:rPr>
          <w:i/>
          <w:iCs/>
          <w:sz w:val="24"/>
        </w:rPr>
        <w:t>A</w:t>
      </w:r>
      <w:r w:rsidRPr="00CF65E4">
        <w:rPr>
          <w:i/>
          <w:iCs/>
          <w:sz w:val="24"/>
        </w:rPr>
        <w:t>pplication</w:t>
      </w:r>
      <w:r>
        <w:rPr>
          <w:sz w:val="24"/>
        </w:rPr>
        <w:t xml:space="preserve"> (if applicable);</w:t>
      </w:r>
    </w:p>
    <w:p w14:paraId="37A91852" w14:textId="5C1518A1" w:rsidR="00414C79" w:rsidRDefault="00414C79" w:rsidP="00CF65E4">
      <w:pPr>
        <w:pStyle w:val="Header"/>
        <w:numPr>
          <w:ilvl w:val="0"/>
          <w:numId w:val="6"/>
        </w:numPr>
        <w:tabs>
          <w:tab w:val="clear" w:pos="4320"/>
          <w:tab w:val="clear" w:pos="8640"/>
        </w:tabs>
        <w:ind w:left="1440"/>
        <w:rPr>
          <w:sz w:val="24"/>
        </w:rPr>
      </w:pPr>
      <w:r>
        <w:rPr>
          <w:sz w:val="24"/>
        </w:rPr>
        <w:t>Revised informed consent document(s) (if applicable); and</w:t>
      </w:r>
    </w:p>
    <w:p w14:paraId="6D16D63B" w14:textId="7FCBB8D9" w:rsidR="00B75041" w:rsidRDefault="00414C79" w:rsidP="00CF65E4">
      <w:pPr>
        <w:pStyle w:val="Header"/>
        <w:numPr>
          <w:ilvl w:val="0"/>
          <w:numId w:val="6"/>
        </w:numPr>
        <w:tabs>
          <w:tab w:val="clear" w:pos="4320"/>
          <w:tab w:val="clear" w:pos="8640"/>
        </w:tabs>
        <w:ind w:left="1440"/>
        <w:rPr>
          <w:sz w:val="24"/>
        </w:rPr>
      </w:pPr>
      <w:r>
        <w:rPr>
          <w:sz w:val="24"/>
        </w:rPr>
        <w:t>Other pertinent documents.</w:t>
      </w:r>
    </w:p>
    <w:p w14:paraId="20258A79" w14:textId="77777777" w:rsidR="00083EA2" w:rsidRDefault="00EF2380" w:rsidP="00DE39DD">
      <w:pPr>
        <w:pStyle w:val="Header"/>
        <w:tabs>
          <w:tab w:val="clear" w:pos="4320"/>
          <w:tab w:val="clear" w:pos="8640"/>
        </w:tabs>
        <w:ind w:left="1080"/>
        <w:rPr>
          <w:sz w:val="24"/>
        </w:rPr>
      </w:pPr>
      <w:r>
        <w:rPr>
          <w:sz w:val="24"/>
        </w:rPr>
        <w:t xml:space="preserve">      </w:t>
      </w:r>
    </w:p>
    <w:p w14:paraId="5B3E134E" w14:textId="402CCA85" w:rsidR="00083EA2" w:rsidRDefault="00083EA2" w:rsidP="00083EA2">
      <w:pPr>
        <w:pStyle w:val="Header"/>
        <w:tabs>
          <w:tab w:val="clear" w:pos="4320"/>
          <w:tab w:val="clear" w:pos="8640"/>
        </w:tabs>
        <w:ind w:left="1080"/>
        <w:rPr>
          <w:sz w:val="24"/>
        </w:rPr>
      </w:pPr>
      <w:r>
        <w:rPr>
          <w:sz w:val="24"/>
        </w:rPr>
        <w:t xml:space="preserve">The originals for each document being revised are accessible for comparison in a tab available to Board members </w:t>
      </w:r>
      <w:r w:rsidR="001E55F7">
        <w:rPr>
          <w:sz w:val="24"/>
        </w:rPr>
        <w:t xml:space="preserve">in iMedRIS </w:t>
      </w:r>
      <w:r>
        <w:rPr>
          <w:sz w:val="24"/>
        </w:rPr>
        <w:t>at the time of their reviews.</w:t>
      </w:r>
    </w:p>
    <w:p w14:paraId="77777EE2" w14:textId="77777777" w:rsidR="00EF2380" w:rsidRDefault="00EF2380" w:rsidP="000332C6">
      <w:pPr>
        <w:pStyle w:val="Header"/>
        <w:tabs>
          <w:tab w:val="clear" w:pos="4320"/>
          <w:tab w:val="clear" w:pos="8640"/>
        </w:tabs>
        <w:ind w:left="720"/>
        <w:rPr>
          <w:sz w:val="24"/>
        </w:rPr>
      </w:pPr>
      <w:r>
        <w:rPr>
          <w:sz w:val="24"/>
        </w:rPr>
        <w:t xml:space="preserve">                              </w:t>
      </w:r>
    </w:p>
    <w:p w14:paraId="3E4BA55A" w14:textId="7D2BFB62" w:rsidR="00414C79" w:rsidRDefault="00414C79" w:rsidP="00F36C1A">
      <w:pPr>
        <w:pStyle w:val="Header"/>
        <w:tabs>
          <w:tab w:val="clear" w:pos="4320"/>
          <w:tab w:val="clear" w:pos="8640"/>
        </w:tabs>
        <w:ind w:left="1080" w:hanging="360"/>
        <w:rPr>
          <w:sz w:val="24"/>
        </w:rPr>
      </w:pPr>
      <w:r>
        <w:rPr>
          <w:sz w:val="24"/>
        </w:rPr>
        <w:t xml:space="preserve">2.  </w:t>
      </w:r>
      <w:r w:rsidR="00F36C1A">
        <w:rPr>
          <w:sz w:val="24"/>
        </w:rPr>
        <w:tab/>
      </w:r>
      <w:r>
        <w:rPr>
          <w:sz w:val="24"/>
        </w:rPr>
        <w:t xml:space="preserve">Upon receipt of a </w:t>
      </w:r>
      <w:r w:rsidR="001E55F7" w:rsidRPr="00CF65E4">
        <w:rPr>
          <w:i/>
          <w:iCs/>
          <w:sz w:val="24"/>
        </w:rPr>
        <w:t>Form 2: Change Request and Amendment</w:t>
      </w:r>
      <w:r>
        <w:rPr>
          <w:sz w:val="24"/>
        </w:rPr>
        <w:t>, the following procedures will be utilized:</w:t>
      </w:r>
    </w:p>
    <w:p w14:paraId="77135445" w14:textId="12D8D5E6" w:rsidR="00414C79" w:rsidRDefault="00414C79" w:rsidP="00CF65E4">
      <w:pPr>
        <w:pStyle w:val="Header"/>
        <w:numPr>
          <w:ilvl w:val="2"/>
          <w:numId w:val="14"/>
        </w:numPr>
        <w:tabs>
          <w:tab w:val="clear" w:pos="4320"/>
          <w:tab w:val="clear" w:pos="8640"/>
        </w:tabs>
        <w:ind w:left="1440"/>
        <w:rPr>
          <w:sz w:val="24"/>
        </w:rPr>
      </w:pPr>
      <w:r>
        <w:rPr>
          <w:sz w:val="24"/>
        </w:rPr>
        <w:t xml:space="preserve">The </w:t>
      </w:r>
      <w:r w:rsidRPr="00CF65E4">
        <w:rPr>
          <w:i/>
          <w:iCs/>
          <w:sz w:val="24"/>
        </w:rPr>
        <w:t>Form 2</w:t>
      </w:r>
      <w:r w:rsidR="00350CD0" w:rsidRPr="00CF65E4">
        <w:rPr>
          <w:i/>
          <w:iCs/>
          <w:sz w:val="24"/>
        </w:rPr>
        <w:t>: Change Request and Amendment</w:t>
      </w:r>
      <w:r>
        <w:rPr>
          <w:sz w:val="24"/>
        </w:rPr>
        <w:t xml:space="preserve"> is forwarded to the electronic queue of an IRB analyst for determination of whether the application qualifies for expedited review.</w:t>
      </w:r>
    </w:p>
    <w:p w14:paraId="3B94CE75" w14:textId="13F5BBF7" w:rsidR="00414C79" w:rsidRDefault="00414C79" w:rsidP="00CF65E4">
      <w:pPr>
        <w:pStyle w:val="Header"/>
        <w:numPr>
          <w:ilvl w:val="2"/>
          <w:numId w:val="14"/>
        </w:numPr>
        <w:tabs>
          <w:tab w:val="clear" w:pos="4320"/>
          <w:tab w:val="clear" w:pos="8640"/>
        </w:tabs>
        <w:ind w:left="1440"/>
        <w:rPr>
          <w:sz w:val="24"/>
        </w:rPr>
      </w:pPr>
      <w:r>
        <w:rPr>
          <w:sz w:val="24"/>
        </w:rPr>
        <w:t xml:space="preserve">If the study qualifies for expedited review, </w:t>
      </w:r>
      <w:r w:rsidR="005346A7" w:rsidRPr="00A70FE6">
        <w:rPr>
          <w:sz w:val="24"/>
        </w:rPr>
        <w:t>a</w:t>
      </w:r>
      <w:r w:rsidRPr="00A70FE6">
        <w:rPr>
          <w:sz w:val="24"/>
        </w:rPr>
        <w:t xml:space="preserve"> Chair</w:t>
      </w:r>
      <w:r>
        <w:rPr>
          <w:sz w:val="24"/>
        </w:rPr>
        <w:t xml:space="preserve"> or</w:t>
      </w:r>
      <w:commentRangeStart w:id="4"/>
      <w:r>
        <w:rPr>
          <w:sz w:val="24"/>
        </w:rPr>
        <w:t xml:space="preserve"> </w:t>
      </w:r>
      <w:r w:rsidR="00E821CC">
        <w:rPr>
          <w:sz w:val="24"/>
        </w:rPr>
        <w:t xml:space="preserve">experienced reviewer </w:t>
      </w:r>
      <w:r>
        <w:rPr>
          <w:sz w:val="24"/>
        </w:rPr>
        <w:t xml:space="preserve"> </w:t>
      </w:r>
      <w:commentRangeEnd w:id="4"/>
      <w:r w:rsidR="002B60D6">
        <w:rPr>
          <w:rStyle w:val="CommentReference"/>
          <w:rFonts w:ascii="Times" w:eastAsia="Times" w:hAnsi="Times"/>
        </w:rPr>
        <w:commentReference w:id="4"/>
      </w:r>
      <w:r>
        <w:rPr>
          <w:sz w:val="24"/>
        </w:rPr>
        <w:t xml:space="preserve"> is assigned the responsibility for reviewing the application.  </w:t>
      </w:r>
    </w:p>
    <w:p w14:paraId="56C12DDA" w14:textId="00D72F32" w:rsidR="00BB29DF" w:rsidRDefault="00414C79" w:rsidP="00CF65E4">
      <w:pPr>
        <w:pStyle w:val="Header"/>
        <w:numPr>
          <w:ilvl w:val="2"/>
          <w:numId w:val="14"/>
        </w:numPr>
        <w:tabs>
          <w:tab w:val="clear" w:pos="4320"/>
          <w:tab w:val="clear" w:pos="8640"/>
        </w:tabs>
        <w:ind w:left="1440"/>
        <w:rPr>
          <w:sz w:val="24"/>
        </w:rPr>
      </w:pPr>
      <w:r>
        <w:rPr>
          <w:sz w:val="24"/>
        </w:rPr>
        <w:t xml:space="preserve">The assigned reviewer(s) will review the </w:t>
      </w:r>
      <w:r w:rsidR="0044338E">
        <w:rPr>
          <w:sz w:val="24"/>
        </w:rPr>
        <w:t>submission</w:t>
      </w:r>
      <w:r>
        <w:rPr>
          <w:sz w:val="24"/>
        </w:rPr>
        <w:t xml:space="preserve"> according to applicable ethical principles, federal regulations and local IRB policies, and will complete the reviewer’s form.</w:t>
      </w:r>
      <w:r w:rsidR="00D36688">
        <w:rPr>
          <w:sz w:val="24"/>
        </w:rPr>
        <w:t xml:space="preserve"> </w:t>
      </w:r>
    </w:p>
    <w:p w14:paraId="4C08EBBF" w14:textId="1BE5D277" w:rsidR="003F14FF" w:rsidRDefault="00BB29DF" w:rsidP="00CF65E4">
      <w:pPr>
        <w:pStyle w:val="Header"/>
        <w:numPr>
          <w:ilvl w:val="2"/>
          <w:numId w:val="14"/>
        </w:numPr>
        <w:tabs>
          <w:tab w:val="clear" w:pos="4320"/>
          <w:tab w:val="clear" w:pos="8640"/>
        </w:tabs>
        <w:ind w:left="1440"/>
        <w:rPr>
          <w:sz w:val="24"/>
        </w:rPr>
      </w:pPr>
      <w:r>
        <w:rPr>
          <w:sz w:val="24"/>
        </w:rPr>
        <w:t xml:space="preserve">If the study revision does not qualify for expedited review, it will be placed on the agenda for </w:t>
      </w:r>
      <w:r w:rsidR="0044338E">
        <w:rPr>
          <w:sz w:val="24"/>
        </w:rPr>
        <w:t xml:space="preserve"> an upcoming</w:t>
      </w:r>
      <w:r>
        <w:rPr>
          <w:sz w:val="24"/>
        </w:rPr>
        <w:t xml:space="preserve"> convened meeting of the Board.</w:t>
      </w:r>
    </w:p>
    <w:p w14:paraId="0D48D947" w14:textId="77777777" w:rsidR="003F14FF" w:rsidRDefault="003F14FF" w:rsidP="007C46D2">
      <w:pPr>
        <w:pStyle w:val="Header"/>
        <w:tabs>
          <w:tab w:val="clear" w:pos="4320"/>
          <w:tab w:val="clear" w:pos="8640"/>
        </w:tabs>
        <w:ind w:left="1980" w:hanging="540"/>
        <w:rPr>
          <w:sz w:val="24"/>
        </w:rPr>
      </w:pPr>
    </w:p>
    <w:p w14:paraId="3EC438EF" w14:textId="5AC7EB48" w:rsidR="003F14FF" w:rsidRDefault="003F14FF" w:rsidP="00F36C1A">
      <w:pPr>
        <w:pStyle w:val="Header"/>
        <w:tabs>
          <w:tab w:val="clear" w:pos="4320"/>
          <w:tab w:val="clear" w:pos="8640"/>
        </w:tabs>
        <w:ind w:left="1080" w:hanging="360"/>
        <w:rPr>
          <w:sz w:val="24"/>
        </w:rPr>
      </w:pPr>
      <w:r>
        <w:rPr>
          <w:sz w:val="24"/>
        </w:rPr>
        <w:t xml:space="preserve">3. </w:t>
      </w:r>
      <w:r w:rsidR="00C973FB">
        <w:rPr>
          <w:sz w:val="24"/>
        </w:rPr>
        <w:t xml:space="preserve"> </w:t>
      </w:r>
      <w:r w:rsidR="00F36C1A">
        <w:rPr>
          <w:sz w:val="24"/>
        </w:rPr>
        <w:tab/>
      </w:r>
      <w:r>
        <w:rPr>
          <w:sz w:val="24"/>
        </w:rPr>
        <w:t>Revisions in previo</w:t>
      </w:r>
      <w:r w:rsidR="00021ABF">
        <w:rPr>
          <w:sz w:val="24"/>
        </w:rPr>
        <w:t>usly approved research that</w:t>
      </w:r>
      <w:r>
        <w:rPr>
          <w:sz w:val="24"/>
        </w:rPr>
        <w:t xml:space="preserve"> ma</w:t>
      </w:r>
      <w:r w:rsidR="00021ABF">
        <w:rPr>
          <w:sz w:val="24"/>
        </w:rPr>
        <w:t>y qualify for expedited review</w:t>
      </w:r>
      <w:r>
        <w:rPr>
          <w:sz w:val="24"/>
        </w:rPr>
        <w:t xml:space="preserve"> </w:t>
      </w:r>
      <w:r w:rsidR="0051497A">
        <w:rPr>
          <w:sz w:val="24"/>
        </w:rPr>
        <w:t xml:space="preserve">(minor changes) </w:t>
      </w:r>
      <w:r>
        <w:rPr>
          <w:sz w:val="24"/>
        </w:rPr>
        <w:t xml:space="preserve">include, but are not </w:t>
      </w:r>
      <w:r w:rsidR="00226CE0">
        <w:rPr>
          <w:sz w:val="24"/>
        </w:rPr>
        <w:t xml:space="preserve">limited </w:t>
      </w:r>
      <w:r>
        <w:rPr>
          <w:sz w:val="24"/>
        </w:rPr>
        <w:t>to</w:t>
      </w:r>
      <w:r w:rsidR="00C973FB">
        <w:rPr>
          <w:sz w:val="24"/>
        </w:rPr>
        <w:t>, the following</w:t>
      </w:r>
      <w:r>
        <w:rPr>
          <w:sz w:val="24"/>
        </w:rPr>
        <w:t>:</w:t>
      </w:r>
    </w:p>
    <w:p w14:paraId="08C8EEE3" w14:textId="19A783A5" w:rsidR="0050397F" w:rsidRDefault="003F14FF" w:rsidP="00CF65E4">
      <w:pPr>
        <w:pStyle w:val="Header"/>
        <w:numPr>
          <w:ilvl w:val="2"/>
          <w:numId w:val="8"/>
        </w:numPr>
        <w:tabs>
          <w:tab w:val="clear" w:pos="4320"/>
          <w:tab w:val="clear" w:pos="8640"/>
        </w:tabs>
        <w:ind w:left="1440"/>
        <w:rPr>
          <w:sz w:val="24"/>
        </w:rPr>
      </w:pPr>
      <w:r>
        <w:rPr>
          <w:sz w:val="24"/>
        </w:rPr>
        <w:t>Amendments or modifications to a previously approved protocol that provide for a minor administrative or procedural change that does not alter or that</w:t>
      </w:r>
      <w:r w:rsidR="00C973FB">
        <w:rPr>
          <w:sz w:val="24"/>
        </w:rPr>
        <w:t xml:space="preserve"> decreases the risk to subjects;</w:t>
      </w:r>
    </w:p>
    <w:p w14:paraId="1F812793" w14:textId="1622ABE3" w:rsidR="0050397F" w:rsidRDefault="0050397F" w:rsidP="00CF65E4">
      <w:pPr>
        <w:pStyle w:val="Header"/>
        <w:numPr>
          <w:ilvl w:val="2"/>
          <w:numId w:val="8"/>
        </w:numPr>
        <w:tabs>
          <w:tab w:val="clear" w:pos="4320"/>
          <w:tab w:val="clear" w:pos="8640"/>
        </w:tabs>
        <w:ind w:left="1440"/>
        <w:rPr>
          <w:sz w:val="24"/>
        </w:rPr>
      </w:pPr>
      <w:r w:rsidRPr="001E345E">
        <w:rPr>
          <w:sz w:val="24"/>
        </w:rPr>
        <w:t>Addition or modification of research activities that present no more than minimal risk to human subjects and involve only procedures listed in one or more of the categories outlined in 45 CFR 46.110 and 21 CFR 56.110.</w:t>
      </w:r>
    </w:p>
    <w:p w14:paraId="4F9A6364" w14:textId="02726DF3" w:rsidR="003F14FF" w:rsidRDefault="0050397F" w:rsidP="005B2B4B">
      <w:pPr>
        <w:pStyle w:val="Header"/>
        <w:numPr>
          <w:ilvl w:val="2"/>
          <w:numId w:val="8"/>
        </w:numPr>
        <w:tabs>
          <w:tab w:val="clear" w:pos="4320"/>
          <w:tab w:val="clear" w:pos="8640"/>
        </w:tabs>
        <w:ind w:left="1440"/>
        <w:rPr>
          <w:sz w:val="24"/>
        </w:rPr>
      </w:pPr>
      <w:r>
        <w:rPr>
          <w:sz w:val="24"/>
        </w:rPr>
        <w:t>c</w:t>
      </w:r>
      <w:r w:rsidR="00C973FB">
        <w:rPr>
          <w:sz w:val="24"/>
        </w:rPr>
        <w:t xml:space="preserve">.  </w:t>
      </w:r>
      <w:r w:rsidR="00F36C1A">
        <w:rPr>
          <w:sz w:val="24"/>
        </w:rPr>
        <w:tab/>
      </w:r>
      <w:r w:rsidR="00A432E5">
        <w:rPr>
          <w:sz w:val="24"/>
        </w:rPr>
        <w:t xml:space="preserve">Change in </w:t>
      </w:r>
      <w:r w:rsidR="00C973FB">
        <w:rPr>
          <w:sz w:val="24"/>
        </w:rPr>
        <w:t xml:space="preserve"> consent form</w:t>
      </w:r>
      <w:r w:rsidR="00A432E5">
        <w:rPr>
          <w:sz w:val="24"/>
        </w:rPr>
        <w:t xml:space="preserve"> wording that does not increase risk or decrease benefit</w:t>
      </w:r>
      <w:r w:rsidR="00C973FB">
        <w:rPr>
          <w:sz w:val="24"/>
        </w:rPr>
        <w:t>;</w:t>
      </w:r>
    </w:p>
    <w:p w14:paraId="34869731" w14:textId="70718D17" w:rsidR="00C262F0" w:rsidRDefault="00C262F0" w:rsidP="00CF65E4">
      <w:pPr>
        <w:pStyle w:val="Header"/>
        <w:numPr>
          <w:ilvl w:val="2"/>
          <w:numId w:val="8"/>
        </w:numPr>
        <w:tabs>
          <w:tab w:val="clear" w:pos="4320"/>
          <w:tab w:val="clear" w:pos="8640"/>
        </w:tabs>
        <w:ind w:left="1440"/>
        <w:rPr>
          <w:sz w:val="24"/>
        </w:rPr>
      </w:pPr>
      <w:r>
        <w:rPr>
          <w:sz w:val="24"/>
        </w:rPr>
        <w:t>A statistically small change to the number of subjects an investigator will enroll;</w:t>
      </w:r>
    </w:p>
    <w:p w14:paraId="1FA1EBB3" w14:textId="50681D64" w:rsidR="005B2B4B" w:rsidRDefault="00702C5A" w:rsidP="005B2B4B">
      <w:pPr>
        <w:pStyle w:val="Header"/>
        <w:numPr>
          <w:ilvl w:val="2"/>
          <w:numId w:val="8"/>
        </w:numPr>
        <w:tabs>
          <w:tab w:val="clear" w:pos="4320"/>
          <w:tab w:val="clear" w:pos="8640"/>
        </w:tabs>
        <w:ind w:left="1440"/>
        <w:rPr>
          <w:sz w:val="24"/>
        </w:rPr>
      </w:pPr>
      <w:r>
        <w:rPr>
          <w:sz w:val="24"/>
        </w:rPr>
        <w:t xml:space="preserve">Change </w:t>
      </w:r>
      <w:r w:rsidR="00A432E5">
        <w:rPr>
          <w:sz w:val="24"/>
        </w:rPr>
        <w:t xml:space="preserve">in </w:t>
      </w:r>
      <w:r w:rsidR="00084560">
        <w:rPr>
          <w:sz w:val="24"/>
        </w:rPr>
        <w:t>an</w:t>
      </w:r>
      <w:r w:rsidR="003F14FF">
        <w:rPr>
          <w:sz w:val="24"/>
        </w:rPr>
        <w:t xml:space="preserve"> </w:t>
      </w:r>
      <w:r w:rsidR="00A432E5">
        <w:rPr>
          <w:sz w:val="24"/>
        </w:rPr>
        <w:t xml:space="preserve">equally qualified </w:t>
      </w:r>
      <w:r w:rsidR="003F14FF">
        <w:rPr>
          <w:sz w:val="24"/>
        </w:rPr>
        <w:t>invest</w:t>
      </w:r>
      <w:r w:rsidR="00084560">
        <w:rPr>
          <w:sz w:val="24"/>
        </w:rPr>
        <w:t>igator</w:t>
      </w:r>
      <w:r w:rsidR="00C973FB">
        <w:rPr>
          <w:sz w:val="24"/>
        </w:rPr>
        <w:t xml:space="preserve">; </w:t>
      </w:r>
    </w:p>
    <w:p w14:paraId="70E3C812" w14:textId="7CC33691" w:rsidR="003F14FF" w:rsidRDefault="00226CE0" w:rsidP="00CF65E4">
      <w:pPr>
        <w:pStyle w:val="Header"/>
        <w:numPr>
          <w:ilvl w:val="2"/>
          <w:numId w:val="8"/>
        </w:numPr>
        <w:tabs>
          <w:tab w:val="clear" w:pos="4320"/>
          <w:tab w:val="clear" w:pos="8640"/>
        </w:tabs>
        <w:ind w:left="1440"/>
        <w:rPr>
          <w:sz w:val="24"/>
        </w:rPr>
      </w:pPr>
      <w:r>
        <w:rPr>
          <w:sz w:val="24"/>
        </w:rPr>
        <w:t>Change in equally qualified key study personnel</w:t>
      </w:r>
      <w:r w:rsidR="00885D13">
        <w:rPr>
          <w:sz w:val="24"/>
        </w:rPr>
        <w:t xml:space="preserve"> (study coordinator, data analyst, etc.)</w:t>
      </w:r>
      <w:r>
        <w:rPr>
          <w:sz w:val="24"/>
        </w:rPr>
        <w:t xml:space="preserve">; </w:t>
      </w:r>
      <w:r w:rsidR="00C973FB">
        <w:rPr>
          <w:sz w:val="24"/>
        </w:rPr>
        <w:t>and</w:t>
      </w:r>
    </w:p>
    <w:p w14:paraId="6D7F4516" w14:textId="7A8A480D" w:rsidR="00C973FB" w:rsidRDefault="003F14FF" w:rsidP="00CF65E4">
      <w:pPr>
        <w:pStyle w:val="Header"/>
        <w:numPr>
          <w:ilvl w:val="2"/>
          <w:numId w:val="8"/>
        </w:numPr>
        <w:tabs>
          <w:tab w:val="clear" w:pos="4320"/>
          <w:tab w:val="clear" w:pos="8640"/>
        </w:tabs>
        <w:ind w:left="1440"/>
        <w:rPr>
          <w:sz w:val="24"/>
        </w:rPr>
      </w:pPr>
      <w:r>
        <w:rPr>
          <w:sz w:val="24"/>
        </w:rPr>
        <w:lastRenderedPageBreak/>
        <w:t xml:space="preserve">Non-English translations of informed consent documents </w:t>
      </w:r>
      <w:r w:rsidR="0038415E">
        <w:rPr>
          <w:sz w:val="24"/>
        </w:rPr>
        <w:t xml:space="preserve">including the translator’s declaration </w:t>
      </w:r>
      <w:r>
        <w:rPr>
          <w:sz w:val="24"/>
        </w:rPr>
        <w:t>submitted after initial approval.</w:t>
      </w:r>
    </w:p>
    <w:p w14:paraId="468A4238" w14:textId="77777777" w:rsidR="00C973FB" w:rsidRDefault="00C973FB" w:rsidP="007C46D2">
      <w:pPr>
        <w:pStyle w:val="Header"/>
        <w:tabs>
          <w:tab w:val="clear" w:pos="4320"/>
          <w:tab w:val="clear" w:pos="8640"/>
        </w:tabs>
        <w:ind w:left="1800" w:hanging="360"/>
        <w:rPr>
          <w:sz w:val="24"/>
        </w:rPr>
      </w:pPr>
    </w:p>
    <w:p w14:paraId="0A0488D4" w14:textId="7FB78BB6" w:rsidR="001A0910" w:rsidRDefault="001A0910" w:rsidP="00F36C1A">
      <w:pPr>
        <w:pStyle w:val="Header"/>
        <w:tabs>
          <w:tab w:val="clear" w:pos="4320"/>
          <w:tab w:val="clear" w:pos="8640"/>
        </w:tabs>
        <w:ind w:left="1080" w:hanging="360"/>
        <w:rPr>
          <w:sz w:val="24"/>
        </w:rPr>
      </w:pPr>
      <w:r>
        <w:rPr>
          <w:sz w:val="24"/>
        </w:rPr>
        <w:t>4.</w:t>
      </w:r>
      <w:r>
        <w:rPr>
          <w:sz w:val="24"/>
        </w:rPr>
        <w:tab/>
      </w:r>
      <w:r w:rsidR="00995B5A">
        <w:rPr>
          <w:sz w:val="24"/>
        </w:rPr>
        <w:t xml:space="preserve">The </w:t>
      </w:r>
      <w:r w:rsidR="00332754">
        <w:rPr>
          <w:sz w:val="24"/>
        </w:rPr>
        <w:t>r</w:t>
      </w:r>
      <w:r w:rsidR="00E14C2B">
        <w:rPr>
          <w:sz w:val="24"/>
        </w:rPr>
        <w:t>evisions of studies that qualify for expedited review</w:t>
      </w:r>
      <w:r w:rsidR="00995B5A">
        <w:rPr>
          <w:sz w:val="24"/>
        </w:rPr>
        <w:t xml:space="preserve"> will follow the</w:t>
      </w:r>
      <w:r w:rsidR="00332754">
        <w:rPr>
          <w:sz w:val="24"/>
        </w:rPr>
        <w:t xml:space="preserve"> </w:t>
      </w:r>
      <w:r w:rsidR="00404706">
        <w:rPr>
          <w:sz w:val="24"/>
        </w:rPr>
        <w:t xml:space="preserve">review </w:t>
      </w:r>
      <w:r w:rsidR="00332754">
        <w:rPr>
          <w:sz w:val="24"/>
        </w:rPr>
        <w:t xml:space="preserve">procedures outlined in the </w:t>
      </w:r>
      <w:hyperlink r:id="rId18" w:history="1">
        <w:r w:rsidR="00332754" w:rsidRPr="002C1D19">
          <w:rPr>
            <w:rStyle w:val="Hyperlink"/>
            <w:sz w:val="24"/>
          </w:rPr>
          <w:t>SOP: IRB Expedited Review of New Studies</w:t>
        </w:r>
      </w:hyperlink>
      <w:r w:rsidR="00332754">
        <w:rPr>
          <w:sz w:val="24"/>
        </w:rPr>
        <w:t>.</w:t>
      </w:r>
      <w:r w:rsidR="00995B5A">
        <w:rPr>
          <w:sz w:val="24"/>
        </w:rPr>
        <w:t xml:space="preserve"> </w:t>
      </w:r>
    </w:p>
    <w:p w14:paraId="3F77B4D6" w14:textId="77777777" w:rsidR="00404706" w:rsidRDefault="00404706" w:rsidP="00F36C1A">
      <w:pPr>
        <w:pStyle w:val="Header"/>
        <w:tabs>
          <w:tab w:val="clear" w:pos="4320"/>
          <w:tab w:val="clear" w:pos="8640"/>
        </w:tabs>
        <w:ind w:left="1080" w:hanging="360"/>
        <w:rPr>
          <w:sz w:val="24"/>
        </w:rPr>
      </w:pPr>
    </w:p>
    <w:p w14:paraId="411B4778" w14:textId="2B0301EA" w:rsidR="00467EAC" w:rsidRDefault="001A0910" w:rsidP="00F36C1A">
      <w:pPr>
        <w:pStyle w:val="Header"/>
        <w:tabs>
          <w:tab w:val="clear" w:pos="4320"/>
          <w:tab w:val="clear" w:pos="8640"/>
        </w:tabs>
        <w:ind w:left="1080" w:hanging="360"/>
        <w:rPr>
          <w:sz w:val="24"/>
        </w:rPr>
      </w:pPr>
      <w:r>
        <w:rPr>
          <w:sz w:val="24"/>
        </w:rPr>
        <w:t>5</w:t>
      </w:r>
      <w:r w:rsidR="00C973FB">
        <w:rPr>
          <w:sz w:val="24"/>
        </w:rPr>
        <w:t>.  For revisions of studies requiring full board review,</w:t>
      </w:r>
      <w:r w:rsidR="00467EAC">
        <w:rPr>
          <w:sz w:val="24"/>
        </w:rPr>
        <w:t xml:space="preserve"> the following procedure</w:t>
      </w:r>
      <w:r w:rsidR="001340E7">
        <w:rPr>
          <w:sz w:val="24"/>
        </w:rPr>
        <w:t>s</w:t>
      </w:r>
      <w:r w:rsidR="00467EAC">
        <w:rPr>
          <w:sz w:val="24"/>
        </w:rPr>
        <w:t xml:space="preserve"> will be followed:</w:t>
      </w:r>
    </w:p>
    <w:p w14:paraId="4E919A5D" w14:textId="5416C541" w:rsidR="00467EAC" w:rsidRDefault="00467EAC" w:rsidP="00CF65E4">
      <w:pPr>
        <w:pStyle w:val="Header"/>
        <w:numPr>
          <w:ilvl w:val="2"/>
          <w:numId w:val="12"/>
        </w:numPr>
        <w:tabs>
          <w:tab w:val="clear" w:pos="4320"/>
          <w:tab w:val="clear" w:pos="8640"/>
        </w:tabs>
        <w:ind w:left="1440"/>
        <w:rPr>
          <w:sz w:val="24"/>
        </w:rPr>
      </w:pPr>
      <w:r>
        <w:rPr>
          <w:sz w:val="24"/>
        </w:rPr>
        <w:t xml:space="preserve">A </w:t>
      </w:r>
      <w:r w:rsidR="00975F72">
        <w:rPr>
          <w:sz w:val="24"/>
        </w:rPr>
        <w:t xml:space="preserve">primary </w:t>
      </w:r>
      <w:r>
        <w:rPr>
          <w:sz w:val="24"/>
        </w:rPr>
        <w:t>reviewer will be assigned as appropriate to the subject matter of the application.</w:t>
      </w:r>
    </w:p>
    <w:p w14:paraId="42DBBE79" w14:textId="2DDBE029" w:rsidR="00467EAC" w:rsidRDefault="00467EAC" w:rsidP="00CF65E4">
      <w:pPr>
        <w:pStyle w:val="Header"/>
        <w:numPr>
          <w:ilvl w:val="2"/>
          <w:numId w:val="12"/>
        </w:numPr>
        <w:tabs>
          <w:tab w:val="clear" w:pos="4320"/>
          <w:tab w:val="clear" w:pos="8640"/>
        </w:tabs>
        <w:ind w:left="1440"/>
        <w:rPr>
          <w:sz w:val="24"/>
        </w:rPr>
      </w:pPr>
      <w:r>
        <w:rPr>
          <w:sz w:val="24"/>
        </w:rPr>
        <w:t xml:space="preserve">The revision application </w:t>
      </w:r>
      <w:r w:rsidR="00ED5DD8">
        <w:rPr>
          <w:sz w:val="24"/>
        </w:rPr>
        <w:t>and all supporting documents will be</w:t>
      </w:r>
      <w:r>
        <w:rPr>
          <w:sz w:val="24"/>
        </w:rPr>
        <w:t xml:space="preserve"> provided to the reviewer after an initial review is conducted by the assigned IRB administrator, </w:t>
      </w:r>
      <w:r w:rsidR="00945A2F">
        <w:rPr>
          <w:sz w:val="24"/>
        </w:rPr>
        <w:t xml:space="preserve">usually </w:t>
      </w:r>
      <w:commentRangeStart w:id="5"/>
      <w:r>
        <w:rPr>
          <w:sz w:val="24"/>
        </w:rPr>
        <w:t xml:space="preserve">19 days </w:t>
      </w:r>
      <w:commentRangeEnd w:id="5"/>
      <w:r w:rsidR="00943621">
        <w:rPr>
          <w:rStyle w:val="CommentReference"/>
          <w:rFonts w:ascii="Times" w:eastAsia="Times" w:hAnsi="Times"/>
        </w:rPr>
        <w:commentReference w:id="5"/>
      </w:r>
      <w:r>
        <w:rPr>
          <w:sz w:val="24"/>
        </w:rPr>
        <w:t>prior to the meeting of the full Board.</w:t>
      </w:r>
    </w:p>
    <w:p w14:paraId="0326F5E3" w14:textId="79CC726F" w:rsidR="008D090E" w:rsidRDefault="00224F03" w:rsidP="00CF65E4">
      <w:pPr>
        <w:pStyle w:val="Header"/>
        <w:numPr>
          <w:ilvl w:val="2"/>
          <w:numId w:val="12"/>
        </w:numPr>
        <w:tabs>
          <w:tab w:val="clear" w:pos="4320"/>
          <w:tab w:val="clear" w:pos="8640"/>
        </w:tabs>
        <w:ind w:left="1440"/>
        <w:rPr>
          <w:sz w:val="24"/>
        </w:rPr>
      </w:pPr>
      <w:r>
        <w:rPr>
          <w:sz w:val="24"/>
        </w:rPr>
        <w:t>The reviewer will conduct a detailed review of th</w:t>
      </w:r>
      <w:r w:rsidR="00ED5DD8">
        <w:rPr>
          <w:sz w:val="24"/>
        </w:rPr>
        <w:t>e proposed revisions and will determine whether</w:t>
      </w:r>
      <w:r>
        <w:rPr>
          <w:sz w:val="24"/>
        </w:rPr>
        <w:t xml:space="preserve"> the </w:t>
      </w:r>
      <w:r w:rsidR="003D54FC">
        <w:rPr>
          <w:sz w:val="24"/>
        </w:rPr>
        <w:t xml:space="preserve">regulatory </w:t>
      </w:r>
      <w:r>
        <w:rPr>
          <w:sz w:val="24"/>
        </w:rPr>
        <w:t>criteria for initial approval of the study will continue to be satisfied if the proposed revisions are implement</w:t>
      </w:r>
      <w:r w:rsidR="008D090E">
        <w:rPr>
          <w:sz w:val="24"/>
        </w:rPr>
        <w:t>ed</w:t>
      </w:r>
      <w:r w:rsidR="00292532">
        <w:rPr>
          <w:sz w:val="24"/>
        </w:rPr>
        <w:t xml:space="preserve"> including whether there are any changes in the level of risk (minimal risk, minor increase over minimal risk, more than a minor increase over minimal risk)</w:t>
      </w:r>
      <w:r w:rsidR="008D090E">
        <w:rPr>
          <w:sz w:val="24"/>
        </w:rPr>
        <w:t>.  The reviewer</w:t>
      </w:r>
      <w:r w:rsidR="00ED5DD8">
        <w:rPr>
          <w:sz w:val="24"/>
        </w:rPr>
        <w:t xml:space="preserve"> </w:t>
      </w:r>
      <w:r w:rsidR="00945A2F">
        <w:rPr>
          <w:sz w:val="24"/>
        </w:rPr>
        <w:t xml:space="preserve">will usually </w:t>
      </w:r>
      <w:r w:rsidR="00ED5DD8">
        <w:rPr>
          <w:sz w:val="24"/>
        </w:rPr>
        <w:t>complete the</w:t>
      </w:r>
      <w:r w:rsidR="00467EAC">
        <w:rPr>
          <w:sz w:val="24"/>
        </w:rPr>
        <w:t xml:space="preserve"> review no more than </w:t>
      </w:r>
      <w:commentRangeStart w:id="6"/>
      <w:r w:rsidR="00467EAC">
        <w:rPr>
          <w:sz w:val="24"/>
        </w:rPr>
        <w:t xml:space="preserve">13 days </w:t>
      </w:r>
      <w:commentRangeEnd w:id="6"/>
      <w:r w:rsidR="00943621">
        <w:rPr>
          <w:rStyle w:val="CommentReference"/>
          <w:rFonts w:ascii="Times" w:eastAsia="Times" w:hAnsi="Times"/>
        </w:rPr>
        <w:commentReference w:id="6"/>
      </w:r>
      <w:r w:rsidR="00467EAC">
        <w:rPr>
          <w:sz w:val="24"/>
        </w:rPr>
        <w:t>prior to the Board meeting using the reviewer form available in the iMedRIS system.</w:t>
      </w:r>
    </w:p>
    <w:p w14:paraId="08B3B559" w14:textId="10B56868" w:rsidR="008D090E" w:rsidRDefault="008D090E" w:rsidP="00CF65E4">
      <w:pPr>
        <w:pStyle w:val="Header"/>
        <w:numPr>
          <w:ilvl w:val="2"/>
          <w:numId w:val="12"/>
        </w:numPr>
        <w:tabs>
          <w:tab w:val="clear" w:pos="4320"/>
          <w:tab w:val="clear" w:pos="8640"/>
        </w:tabs>
        <w:ind w:left="1440"/>
        <w:rPr>
          <w:sz w:val="24"/>
        </w:rPr>
      </w:pPr>
      <w:r>
        <w:rPr>
          <w:sz w:val="24"/>
        </w:rPr>
        <w:t xml:space="preserve">The assigned IRB </w:t>
      </w:r>
      <w:r w:rsidR="003B7938">
        <w:rPr>
          <w:sz w:val="24"/>
        </w:rPr>
        <w:t xml:space="preserve">analyst </w:t>
      </w:r>
      <w:r>
        <w:rPr>
          <w:sz w:val="24"/>
        </w:rPr>
        <w:t xml:space="preserve">collates the comments of the reviewer and administrative staff in </w:t>
      </w:r>
      <w:r w:rsidR="003B7938">
        <w:rPr>
          <w:sz w:val="24"/>
        </w:rPr>
        <w:t xml:space="preserve">Pre-review recommendations, which </w:t>
      </w:r>
      <w:r w:rsidR="00627302">
        <w:rPr>
          <w:sz w:val="24"/>
        </w:rPr>
        <w:t>are</w:t>
      </w:r>
      <w:r w:rsidR="003B7938">
        <w:rPr>
          <w:sz w:val="24"/>
        </w:rPr>
        <w:t xml:space="preserve"> sent </w:t>
      </w:r>
      <w:r>
        <w:rPr>
          <w:sz w:val="24"/>
        </w:rPr>
        <w:t>to the principal investigator</w:t>
      </w:r>
      <w:r w:rsidR="003B7938">
        <w:rPr>
          <w:sz w:val="24"/>
        </w:rPr>
        <w:t>, study contact</w:t>
      </w:r>
      <w:r w:rsidR="0030408C">
        <w:rPr>
          <w:sz w:val="24"/>
        </w:rPr>
        <w:t>(s)</w:t>
      </w:r>
      <w:r w:rsidR="003B7938">
        <w:rPr>
          <w:sz w:val="24"/>
        </w:rPr>
        <w:t>, and Research Administrative Specialist (RAS) (as appropriate)</w:t>
      </w:r>
      <w:r>
        <w:rPr>
          <w:sz w:val="24"/>
        </w:rPr>
        <w:t xml:space="preserve"> </w:t>
      </w:r>
      <w:r w:rsidR="003B7938">
        <w:rPr>
          <w:sz w:val="24"/>
        </w:rPr>
        <w:t xml:space="preserve">via </w:t>
      </w:r>
      <w:r>
        <w:rPr>
          <w:sz w:val="24"/>
        </w:rPr>
        <w:t>iMedRIS prior to the meeting.</w:t>
      </w:r>
    </w:p>
    <w:p w14:paraId="7140CD6E" w14:textId="4D63CBE3" w:rsidR="008D090E" w:rsidRDefault="008D090E" w:rsidP="00CF65E4">
      <w:pPr>
        <w:pStyle w:val="Header"/>
        <w:numPr>
          <w:ilvl w:val="2"/>
          <w:numId w:val="12"/>
        </w:numPr>
        <w:tabs>
          <w:tab w:val="clear" w:pos="4320"/>
          <w:tab w:val="clear" w:pos="8640"/>
        </w:tabs>
        <w:ind w:left="1440"/>
        <w:rPr>
          <w:sz w:val="24"/>
        </w:rPr>
      </w:pPr>
      <w:r>
        <w:rPr>
          <w:sz w:val="24"/>
        </w:rPr>
        <w:t xml:space="preserve">The principal investigator must respond to questions and recommendations using the </w:t>
      </w:r>
      <w:r w:rsidRPr="00CF65E4">
        <w:rPr>
          <w:i/>
          <w:iCs/>
          <w:sz w:val="24"/>
        </w:rPr>
        <w:t>PI Response Form</w:t>
      </w:r>
      <w:r>
        <w:rPr>
          <w:sz w:val="24"/>
        </w:rPr>
        <w:t xml:space="preserve"> </w:t>
      </w:r>
      <w:r w:rsidR="005D0F63">
        <w:rPr>
          <w:sz w:val="24"/>
        </w:rPr>
        <w:t xml:space="preserve">the Friday or Monday </w:t>
      </w:r>
      <w:r>
        <w:rPr>
          <w:sz w:val="24"/>
        </w:rPr>
        <w:t>prior to the meeting.</w:t>
      </w:r>
    </w:p>
    <w:p w14:paraId="5E15EB56" w14:textId="0C0B0487" w:rsidR="001340E7" w:rsidRDefault="008D090E" w:rsidP="00CF65E4">
      <w:pPr>
        <w:pStyle w:val="Header"/>
        <w:numPr>
          <w:ilvl w:val="2"/>
          <w:numId w:val="12"/>
        </w:numPr>
        <w:tabs>
          <w:tab w:val="clear" w:pos="4320"/>
          <w:tab w:val="clear" w:pos="8640"/>
        </w:tabs>
        <w:ind w:left="1440"/>
        <w:rPr>
          <w:sz w:val="24"/>
        </w:rPr>
      </w:pPr>
      <w:r>
        <w:rPr>
          <w:sz w:val="24"/>
        </w:rPr>
        <w:t xml:space="preserve">At the meeting of the full Board, the </w:t>
      </w:r>
      <w:r w:rsidR="003B7938">
        <w:rPr>
          <w:sz w:val="24"/>
        </w:rPr>
        <w:t xml:space="preserve">primary </w:t>
      </w:r>
      <w:r>
        <w:rPr>
          <w:sz w:val="24"/>
        </w:rPr>
        <w:t>reviewer will present a synopsis of the revisions, any significant issues, and his/her recommendation to the IRB.</w:t>
      </w:r>
    </w:p>
    <w:p w14:paraId="4126B21D" w14:textId="6CA372DF" w:rsidR="00292532" w:rsidRDefault="00292532" w:rsidP="00CF65E4">
      <w:pPr>
        <w:pStyle w:val="Header"/>
        <w:numPr>
          <w:ilvl w:val="2"/>
          <w:numId w:val="12"/>
        </w:numPr>
        <w:tabs>
          <w:tab w:val="clear" w:pos="4320"/>
          <w:tab w:val="clear" w:pos="8640"/>
        </w:tabs>
        <w:ind w:left="1440"/>
        <w:rPr>
          <w:sz w:val="24"/>
        </w:rPr>
      </w:pPr>
      <w:r>
        <w:rPr>
          <w:sz w:val="24"/>
        </w:rPr>
        <w:t xml:space="preserve">At the meeting of the full Board, the IRB will </w:t>
      </w:r>
      <w:commentRangeStart w:id="7"/>
      <w:r w:rsidR="00392691">
        <w:rPr>
          <w:sz w:val="24"/>
        </w:rPr>
        <w:t xml:space="preserve">consider </w:t>
      </w:r>
      <w:commentRangeEnd w:id="7"/>
      <w:r w:rsidR="00392691">
        <w:rPr>
          <w:rStyle w:val="CommentReference"/>
          <w:rFonts w:ascii="Times" w:eastAsia="Times" w:hAnsi="Times"/>
        </w:rPr>
        <w:commentReference w:id="7"/>
      </w:r>
      <w:r>
        <w:rPr>
          <w:sz w:val="24"/>
        </w:rPr>
        <w:t xml:space="preserve">whether the proposed changes </w:t>
      </w:r>
      <w:r w:rsidR="00387A21">
        <w:rPr>
          <w:sz w:val="24"/>
        </w:rPr>
        <w:t>might</w:t>
      </w:r>
      <w:r>
        <w:rPr>
          <w:sz w:val="24"/>
        </w:rPr>
        <w:t xml:space="preserve"> relate to the </w:t>
      </w:r>
      <w:r w:rsidR="00387A21">
        <w:rPr>
          <w:sz w:val="24"/>
        </w:rPr>
        <w:t xml:space="preserve">subjects’ </w:t>
      </w:r>
      <w:r>
        <w:rPr>
          <w:sz w:val="24"/>
        </w:rPr>
        <w:t xml:space="preserve">willingness </w:t>
      </w:r>
      <w:r w:rsidR="00387A21">
        <w:rPr>
          <w:sz w:val="24"/>
        </w:rPr>
        <w:t xml:space="preserve">to </w:t>
      </w:r>
      <w:r>
        <w:rPr>
          <w:sz w:val="24"/>
        </w:rPr>
        <w:t xml:space="preserve">continue participation in the study </w:t>
      </w:r>
      <w:r w:rsidR="00387A21">
        <w:rPr>
          <w:sz w:val="24"/>
        </w:rPr>
        <w:t>and</w:t>
      </w:r>
      <w:r>
        <w:rPr>
          <w:sz w:val="24"/>
        </w:rPr>
        <w:t xml:space="preserve"> necessitate the reconsent of all current</w:t>
      </w:r>
      <w:r w:rsidR="00B83F6C">
        <w:rPr>
          <w:sz w:val="24"/>
        </w:rPr>
        <w:t>ly</w:t>
      </w:r>
      <w:r>
        <w:rPr>
          <w:sz w:val="24"/>
        </w:rPr>
        <w:t xml:space="preserve"> </w:t>
      </w:r>
      <w:r w:rsidR="00387A21">
        <w:rPr>
          <w:sz w:val="24"/>
        </w:rPr>
        <w:t xml:space="preserve">enrolled </w:t>
      </w:r>
      <w:r>
        <w:rPr>
          <w:sz w:val="24"/>
        </w:rPr>
        <w:t>subjects or whether subjects who have completed active participation</w:t>
      </w:r>
      <w:r w:rsidR="00454E5E">
        <w:rPr>
          <w:sz w:val="24"/>
        </w:rPr>
        <w:t xml:space="preserve"> should be notified of issues pertinent to their health, safety, and well-being.</w:t>
      </w:r>
      <w:r w:rsidR="00620C5B">
        <w:rPr>
          <w:sz w:val="24"/>
        </w:rPr>
        <w:t xml:space="preserve"> If such determination</w:t>
      </w:r>
      <w:r w:rsidR="00B83F6C">
        <w:rPr>
          <w:sz w:val="24"/>
        </w:rPr>
        <w:t>(s)</w:t>
      </w:r>
      <w:r w:rsidR="00620C5B">
        <w:rPr>
          <w:sz w:val="24"/>
        </w:rPr>
        <w:t xml:space="preserve"> </w:t>
      </w:r>
      <w:r w:rsidR="00B83F6C">
        <w:rPr>
          <w:sz w:val="24"/>
        </w:rPr>
        <w:t>are</w:t>
      </w:r>
      <w:r w:rsidR="00620C5B">
        <w:rPr>
          <w:sz w:val="24"/>
        </w:rPr>
        <w:t xml:space="preserve"> made, these instructions will be communicated to the investigator </w:t>
      </w:r>
      <w:r w:rsidR="00404706">
        <w:rPr>
          <w:sz w:val="24"/>
        </w:rPr>
        <w:t>in</w:t>
      </w:r>
      <w:r w:rsidR="00620C5B">
        <w:rPr>
          <w:sz w:val="24"/>
        </w:rPr>
        <w:t xml:space="preserve"> the outcome letter issued via iMedRIS.</w:t>
      </w:r>
    </w:p>
    <w:p w14:paraId="09F23303" w14:textId="77777777" w:rsidR="001340E7" w:rsidRDefault="001340E7" w:rsidP="00DE39DD">
      <w:pPr>
        <w:pStyle w:val="Header"/>
        <w:tabs>
          <w:tab w:val="clear" w:pos="4320"/>
          <w:tab w:val="clear" w:pos="8640"/>
        </w:tabs>
        <w:ind w:left="1080"/>
        <w:rPr>
          <w:sz w:val="24"/>
        </w:rPr>
      </w:pPr>
    </w:p>
    <w:p w14:paraId="2B9BBBBB" w14:textId="557AD849" w:rsidR="003B7938" w:rsidRDefault="001A0910" w:rsidP="00F36C1A">
      <w:pPr>
        <w:pStyle w:val="Header"/>
        <w:tabs>
          <w:tab w:val="clear" w:pos="4320"/>
          <w:tab w:val="clear" w:pos="8640"/>
        </w:tabs>
        <w:ind w:left="1080" w:hanging="360"/>
        <w:rPr>
          <w:sz w:val="24"/>
        </w:rPr>
      </w:pPr>
      <w:r>
        <w:rPr>
          <w:sz w:val="24"/>
        </w:rPr>
        <w:t>6</w:t>
      </w:r>
      <w:r w:rsidR="001340E7">
        <w:rPr>
          <w:sz w:val="24"/>
        </w:rPr>
        <w:t xml:space="preserve">.  </w:t>
      </w:r>
      <w:r w:rsidR="00F36C1A">
        <w:rPr>
          <w:sz w:val="24"/>
        </w:rPr>
        <w:tab/>
      </w:r>
      <w:commentRangeStart w:id="8"/>
      <w:r w:rsidR="00BA08E9">
        <w:rPr>
          <w:sz w:val="24"/>
        </w:rPr>
        <w:t xml:space="preserve">Based on its review of the information submitted with the revision application, the </w:t>
      </w:r>
      <w:r w:rsidR="0030408C">
        <w:rPr>
          <w:sz w:val="24"/>
        </w:rPr>
        <w:t xml:space="preserve">full convened </w:t>
      </w:r>
      <w:r w:rsidR="00BA08E9">
        <w:rPr>
          <w:sz w:val="24"/>
        </w:rPr>
        <w:t>IRB will vote separately on each revision application and take one of the following actions:</w:t>
      </w:r>
      <w:commentRangeEnd w:id="8"/>
      <w:r w:rsidR="00867241">
        <w:rPr>
          <w:rStyle w:val="CommentReference"/>
          <w:rFonts w:ascii="Times" w:eastAsia="Times" w:hAnsi="Times"/>
        </w:rPr>
        <w:commentReference w:id="8"/>
      </w:r>
    </w:p>
    <w:p w14:paraId="0C4BD6A1" w14:textId="64C84B59" w:rsidR="00BA08E9" w:rsidRDefault="00BA08E9" w:rsidP="00CF65E4">
      <w:pPr>
        <w:pStyle w:val="Header"/>
        <w:numPr>
          <w:ilvl w:val="2"/>
          <w:numId w:val="9"/>
        </w:numPr>
        <w:tabs>
          <w:tab w:val="clear" w:pos="4320"/>
          <w:tab w:val="clear" w:pos="8640"/>
        </w:tabs>
        <w:ind w:left="1440"/>
        <w:rPr>
          <w:sz w:val="24"/>
        </w:rPr>
      </w:pPr>
      <w:r>
        <w:rPr>
          <w:sz w:val="24"/>
        </w:rPr>
        <w:t>Approve the revisions without provisos;</w:t>
      </w:r>
    </w:p>
    <w:p w14:paraId="0DF9FDAB" w14:textId="72FF8592" w:rsidR="00BA08E9" w:rsidRDefault="00BA08E9" w:rsidP="00CF65E4">
      <w:pPr>
        <w:pStyle w:val="Header"/>
        <w:numPr>
          <w:ilvl w:val="2"/>
          <w:numId w:val="9"/>
        </w:numPr>
        <w:tabs>
          <w:tab w:val="clear" w:pos="4320"/>
          <w:tab w:val="clear" w:pos="8640"/>
        </w:tabs>
        <w:ind w:left="1440"/>
        <w:rPr>
          <w:sz w:val="24"/>
        </w:rPr>
      </w:pPr>
      <w:r>
        <w:rPr>
          <w:sz w:val="24"/>
        </w:rPr>
        <w:t>Approve the revisions pending response to administrative provisos;</w:t>
      </w:r>
    </w:p>
    <w:p w14:paraId="74614C07" w14:textId="4FB435FD" w:rsidR="00BA08E9" w:rsidRDefault="00BA08E9" w:rsidP="00CF65E4">
      <w:pPr>
        <w:pStyle w:val="Header"/>
        <w:numPr>
          <w:ilvl w:val="2"/>
          <w:numId w:val="9"/>
        </w:numPr>
        <w:tabs>
          <w:tab w:val="clear" w:pos="4320"/>
          <w:tab w:val="clear" w:pos="8640"/>
        </w:tabs>
        <w:ind w:left="1440"/>
        <w:rPr>
          <w:sz w:val="24"/>
        </w:rPr>
      </w:pPr>
      <w:r>
        <w:rPr>
          <w:sz w:val="24"/>
        </w:rPr>
        <w:lastRenderedPageBreak/>
        <w:t>Defer a</w:t>
      </w:r>
      <w:r w:rsidR="003A38C8">
        <w:rPr>
          <w:sz w:val="24"/>
        </w:rPr>
        <w:t>pproval of the revisions pending</w:t>
      </w:r>
      <w:r w:rsidR="00F05BD9">
        <w:rPr>
          <w:sz w:val="24"/>
        </w:rPr>
        <w:t xml:space="preserve"> resolution of substantive </w:t>
      </w:r>
      <w:r>
        <w:rPr>
          <w:sz w:val="24"/>
        </w:rPr>
        <w:t>conditions requiring further review by the full board or convened IRB;</w:t>
      </w:r>
    </w:p>
    <w:p w14:paraId="3C64D234" w14:textId="4F87FFCE" w:rsidR="00BA08E9" w:rsidRDefault="00BA08E9" w:rsidP="00CF65E4">
      <w:pPr>
        <w:pStyle w:val="Header"/>
        <w:numPr>
          <w:ilvl w:val="2"/>
          <w:numId w:val="9"/>
        </w:numPr>
        <w:tabs>
          <w:tab w:val="clear" w:pos="4320"/>
          <w:tab w:val="clear" w:pos="8640"/>
        </w:tabs>
        <w:ind w:left="1440"/>
        <w:rPr>
          <w:sz w:val="24"/>
        </w:rPr>
      </w:pPr>
      <w:r>
        <w:rPr>
          <w:sz w:val="24"/>
        </w:rPr>
        <w:t>Disapprove the proposed revisions.</w:t>
      </w:r>
    </w:p>
    <w:p w14:paraId="107DACE9" w14:textId="77777777" w:rsidR="003B7938" w:rsidRDefault="003B7938" w:rsidP="00F36C1A">
      <w:pPr>
        <w:pStyle w:val="Header"/>
        <w:tabs>
          <w:tab w:val="clear" w:pos="4320"/>
          <w:tab w:val="clear" w:pos="8640"/>
        </w:tabs>
        <w:ind w:left="1080" w:hanging="360"/>
        <w:rPr>
          <w:sz w:val="24"/>
        </w:rPr>
      </w:pPr>
    </w:p>
    <w:p w14:paraId="36F0AB4F" w14:textId="103ABAD8" w:rsidR="00BA08E9" w:rsidRPr="00627302" w:rsidRDefault="001A0910" w:rsidP="00BA08E9">
      <w:pPr>
        <w:autoSpaceDE w:val="0"/>
        <w:autoSpaceDN w:val="0"/>
        <w:adjustRightInd w:val="0"/>
        <w:spacing w:after="240"/>
        <w:ind w:left="1080" w:hanging="360"/>
        <w:rPr>
          <w:rFonts w:ascii="Times New Roman" w:eastAsiaTheme="minorHAnsi" w:hAnsi="Times New Roman"/>
          <w:szCs w:val="24"/>
        </w:rPr>
      </w:pPr>
      <w:r>
        <w:t>7</w:t>
      </w:r>
      <w:r w:rsidR="00BA08E9">
        <w:t>.</w:t>
      </w:r>
      <w:r w:rsidR="00BA08E9">
        <w:tab/>
      </w:r>
      <w:r w:rsidR="00BA08E9" w:rsidRPr="00627302">
        <w:rPr>
          <w:rFonts w:ascii="Times New Roman" w:hAnsi="Times New Roman"/>
          <w:szCs w:val="24"/>
        </w:rPr>
        <w:t xml:space="preserve">Approval pending response to administrative provisos will only occur when the full board or convened IRB stipulates </w:t>
      </w:r>
      <w:r w:rsidR="00BA08E9" w:rsidRPr="00627302">
        <w:rPr>
          <w:rFonts w:ascii="Times New Roman" w:eastAsiaTheme="minorHAnsi" w:hAnsi="Times New Roman"/>
          <w:szCs w:val="24"/>
        </w:rPr>
        <w:t xml:space="preserve">specific revisions requiring simple concurrence by the investigator. The investigator must respond to the provisos specified by the </w:t>
      </w:r>
      <w:r w:rsidR="00BA08E9">
        <w:rPr>
          <w:rFonts w:ascii="Times New Roman" w:eastAsiaTheme="minorHAnsi" w:hAnsi="Times New Roman"/>
          <w:szCs w:val="24"/>
        </w:rPr>
        <w:t xml:space="preserve">full board or </w:t>
      </w:r>
      <w:r w:rsidR="00BA08E9" w:rsidRPr="00627302">
        <w:rPr>
          <w:rFonts w:ascii="Times New Roman" w:eastAsiaTheme="minorHAnsi" w:hAnsi="Times New Roman"/>
          <w:szCs w:val="24"/>
        </w:rPr>
        <w:t xml:space="preserve">convened IRB within </w:t>
      </w:r>
      <w:r w:rsidR="00BA08E9">
        <w:rPr>
          <w:rFonts w:ascii="Times New Roman" w:eastAsiaTheme="minorHAnsi" w:hAnsi="Times New Roman"/>
          <w:szCs w:val="24"/>
        </w:rPr>
        <w:t>6</w:t>
      </w:r>
      <w:r w:rsidR="00BA08E9" w:rsidRPr="00627302">
        <w:rPr>
          <w:rFonts w:ascii="Times New Roman" w:eastAsiaTheme="minorHAnsi" w:hAnsi="Times New Roman"/>
          <w:szCs w:val="24"/>
        </w:rPr>
        <w:t xml:space="preserve">0 days of the IRB meeting. If the investigator misses </w:t>
      </w:r>
      <w:r w:rsidR="00444FB3">
        <w:rPr>
          <w:rFonts w:ascii="Times New Roman" w:eastAsiaTheme="minorHAnsi" w:hAnsi="Times New Roman"/>
          <w:szCs w:val="24"/>
        </w:rPr>
        <w:t>the</w:t>
      </w:r>
      <w:r w:rsidR="00BA08E9" w:rsidRPr="00627302">
        <w:rPr>
          <w:rFonts w:ascii="Times New Roman" w:eastAsiaTheme="minorHAnsi" w:hAnsi="Times New Roman"/>
          <w:szCs w:val="24"/>
        </w:rPr>
        <w:t xml:space="preserve"> deadline, the IRB will consider the study/project inactive and reactivation may require re-submission of the </w:t>
      </w:r>
      <w:r w:rsidR="00BA08E9">
        <w:rPr>
          <w:rFonts w:ascii="Times New Roman" w:eastAsiaTheme="minorHAnsi" w:hAnsi="Times New Roman"/>
          <w:szCs w:val="24"/>
        </w:rPr>
        <w:t>revision</w:t>
      </w:r>
      <w:r w:rsidR="00BA08E9" w:rsidRPr="00627302">
        <w:rPr>
          <w:rFonts w:ascii="Times New Roman" w:eastAsiaTheme="minorHAnsi" w:hAnsi="Times New Roman"/>
          <w:szCs w:val="24"/>
        </w:rPr>
        <w:t xml:space="preserve"> application for review by the </w:t>
      </w:r>
      <w:r w:rsidR="00BA08E9">
        <w:rPr>
          <w:rFonts w:ascii="Times New Roman" w:eastAsiaTheme="minorHAnsi" w:hAnsi="Times New Roman"/>
          <w:szCs w:val="24"/>
        </w:rPr>
        <w:t xml:space="preserve">full board or </w:t>
      </w:r>
      <w:r w:rsidR="00BA08E9" w:rsidRPr="00627302">
        <w:rPr>
          <w:rFonts w:ascii="Times New Roman" w:eastAsiaTheme="minorHAnsi" w:hAnsi="Times New Roman"/>
          <w:szCs w:val="24"/>
        </w:rPr>
        <w:t xml:space="preserve">convened IRB. </w:t>
      </w:r>
      <w:r w:rsidR="005346A7" w:rsidRPr="00A70FE6">
        <w:rPr>
          <w:rFonts w:ascii="Times New Roman" w:eastAsiaTheme="minorHAnsi" w:hAnsi="Times New Roman"/>
          <w:szCs w:val="24"/>
        </w:rPr>
        <w:t>An</w:t>
      </w:r>
      <w:r w:rsidR="00BA08E9" w:rsidRPr="00A70FE6">
        <w:rPr>
          <w:rFonts w:ascii="Times New Roman" w:eastAsiaTheme="minorHAnsi" w:hAnsi="Times New Roman"/>
          <w:szCs w:val="24"/>
        </w:rPr>
        <w:t xml:space="preserve"> IRB Chair, Director</w:t>
      </w:r>
      <w:r w:rsidR="00BA08E9" w:rsidRPr="00627302">
        <w:rPr>
          <w:rFonts w:ascii="Times New Roman" w:eastAsiaTheme="minorHAnsi" w:hAnsi="Times New Roman"/>
          <w:szCs w:val="24"/>
        </w:rPr>
        <w:t xml:space="preserve">, other qualified IRB administrative staff person, or other designated </w:t>
      </w:r>
      <w:r w:rsidR="00895B7D">
        <w:rPr>
          <w:rFonts w:ascii="Times New Roman" w:eastAsiaTheme="minorHAnsi" w:hAnsi="Times New Roman"/>
          <w:szCs w:val="24"/>
        </w:rPr>
        <w:t>experienced</w:t>
      </w:r>
      <w:r w:rsidR="00895B7D" w:rsidRPr="00627302">
        <w:rPr>
          <w:rFonts w:ascii="Times New Roman" w:eastAsiaTheme="minorHAnsi" w:hAnsi="Times New Roman"/>
          <w:szCs w:val="24"/>
        </w:rPr>
        <w:t xml:space="preserve"> </w:t>
      </w:r>
      <w:r w:rsidR="00BA08E9" w:rsidRPr="00627302">
        <w:rPr>
          <w:rFonts w:ascii="Times New Roman" w:eastAsiaTheme="minorHAnsi" w:hAnsi="Times New Roman"/>
          <w:szCs w:val="24"/>
        </w:rPr>
        <w:t>IRB member will review the responsive materials from the investigator required by the IRB, and determine whether the provisos stipulated by the IRB have been satisfied.</w:t>
      </w:r>
    </w:p>
    <w:p w14:paraId="774585CD" w14:textId="381EA5F8" w:rsidR="00BA08E9" w:rsidRDefault="001A0910">
      <w:pPr>
        <w:pStyle w:val="Header"/>
        <w:tabs>
          <w:tab w:val="clear" w:pos="4320"/>
          <w:tab w:val="clear" w:pos="8640"/>
        </w:tabs>
        <w:ind w:left="1080" w:hanging="360"/>
        <w:rPr>
          <w:sz w:val="24"/>
        </w:rPr>
      </w:pPr>
      <w:r>
        <w:rPr>
          <w:sz w:val="24"/>
        </w:rPr>
        <w:t>8</w:t>
      </w:r>
      <w:r w:rsidR="00BA08E9">
        <w:rPr>
          <w:sz w:val="24"/>
        </w:rPr>
        <w:t>.</w:t>
      </w:r>
      <w:r w:rsidR="00BA08E9">
        <w:rPr>
          <w:sz w:val="24"/>
        </w:rPr>
        <w:tab/>
        <w:t>Deferral of approval pending satisfaction of full board conditions will apply to applications for which the IRB requires the investigator to address substantive issues raised in the IRB deliberations.  Subsequent review and approval by the full board or convened IRB will be required.</w:t>
      </w:r>
    </w:p>
    <w:p w14:paraId="412AFA8A" w14:textId="77777777" w:rsidR="00BA08E9" w:rsidRDefault="00BA08E9">
      <w:pPr>
        <w:pStyle w:val="Header"/>
        <w:tabs>
          <w:tab w:val="clear" w:pos="4320"/>
          <w:tab w:val="clear" w:pos="8640"/>
        </w:tabs>
        <w:ind w:left="1080" w:hanging="360"/>
        <w:rPr>
          <w:sz w:val="24"/>
        </w:rPr>
      </w:pPr>
    </w:p>
    <w:p w14:paraId="405F0E0F" w14:textId="0AD1E919" w:rsidR="00AD1493" w:rsidRDefault="001A0910">
      <w:pPr>
        <w:pStyle w:val="Header"/>
        <w:tabs>
          <w:tab w:val="clear" w:pos="4320"/>
          <w:tab w:val="clear" w:pos="8640"/>
        </w:tabs>
        <w:ind w:left="1080" w:hanging="360"/>
        <w:rPr>
          <w:sz w:val="24"/>
        </w:rPr>
      </w:pPr>
      <w:r>
        <w:rPr>
          <w:sz w:val="24"/>
        </w:rPr>
        <w:t>9</w:t>
      </w:r>
      <w:r w:rsidR="003B7938">
        <w:rPr>
          <w:sz w:val="24"/>
        </w:rPr>
        <w:t>.</w:t>
      </w:r>
      <w:r w:rsidR="003B7938">
        <w:rPr>
          <w:sz w:val="24"/>
        </w:rPr>
        <w:tab/>
      </w:r>
      <w:r w:rsidR="001340E7">
        <w:rPr>
          <w:sz w:val="24"/>
        </w:rPr>
        <w:t>A copy of all correspondence concerning the revision will be kept in the electronic IRB files for the study.</w:t>
      </w:r>
      <w:r w:rsidR="00BA08E9">
        <w:rPr>
          <w:sz w:val="24"/>
        </w:rPr>
        <w:t xml:space="preserve">  </w:t>
      </w:r>
    </w:p>
    <w:p w14:paraId="19AB1DC2" w14:textId="77777777" w:rsidR="00AD1493" w:rsidRDefault="00AD1493" w:rsidP="00F36C1A">
      <w:pPr>
        <w:pStyle w:val="Header"/>
        <w:tabs>
          <w:tab w:val="clear" w:pos="4320"/>
          <w:tab w:val="clear" w:pos="8640"/>
        </w:tabs>
        <w:ind w:left="1080" w:hanging="360"/>
        <w:rPr>
          <w:sz w:val="24"/>
        </w:rPr>
      </w:pPr>
    </w:p>
    <w:p w14:paraId="40876558" w14:textId="31E81AEE" w:rsidR="003A38C8" w:rsidRPr="00627302" w:rsidRDefault="001A0910" w:rsidP="001E345E">
      <w:pPr>
        <w:autoSpaceDE w:val="0"/>
        <w:autoSpaceDN w:val="0"/>
        <w:adjustRightInd w:val="0"/>
        <w:spacing w:after="320"/>
        <w:ind w:left="1080" w:hanging="360"/>
        <w:rPr>
          <w:rFonts w:ascii="Times New Roman" w:eastAsiaTheme="minorHAnsi" w:hAnsi="Times New Roman"/>
          <w:szCs w:val="24"/>
        </w:rPr>
      </w:pPr>
      <w:r>
        <w:t>10</w:t>
      </w:r>
      <w:r w:rsidR="00E118BD">
        <w:t>.</w:t>
      </w:r>
      <w:r w:rsidR="00E118BD">
        <w:tab/>
      </w:r>
      <w:r w:rsidR="00EB7C4D">
        <w:rPr>
          <w:rFonts w:ascii="Times New Roman" w:eastAsiaTheme="minorHAnsi" w:hAnsi="Times New Roman"/>
          <w:szCs w:val="24"/>
        </w:rPr>
        <w:t>For full board revisions, t</w:t>
      </w:r>
      <w:r w:rsidR="003A38C8" w:rsidRPr="00627302">
        <w:rPr>
          <w:rFonts w:ascii="Times New Roman" w:eastAsiaTheme="minorHAnsi" w:hAnsi="Times New Roman"/>
          <w:szCs w:val="24"/>
        </w:rPr>
        <w:t xml:space="preserve">he </w:t>
      </w:r>
      <w:r w:rsidR="00EB7C4D">
        <w:rPr>
          <w:rFonts w:ascii="Times New Roman" w:eastAsiaTheme="minorHAnsi" w:hAnsi="Times New Roman"/>
          <w:szCs w:val="24"/>
        </w:rPr>
        <w:t xml:space="preserve">IRB meeting </w:t>
      </w:r>
      <w:r w:rsidR="003A38C8" w:rsidRPr="00627302">
        <w:rPr>
          <w:rFonts w:ascii="Times New Roman" w:eastAsiaTheme="minorHAnsi" w:hAnsi="Times New Roman"/>
          <w:szCs w:val="24"/>
        </w:rPr>
        <w:t xml:space="preserve">minutes will document the following: </w:t>
      </w:r>
    </w:p>
    <w:p w14:paraId="4DDEB176" w14:textId="305DF4CD" w:rsidR="003A38C8" w:rsidRPr="00627302" w:rsidRDefault="003A38C8" w:rsidP="00627302">
      <w:pPr>
        <w:numPr>
          <w:ilvl w:val="1"/>
          <w:numId w:val="4"/>
        </w:numPr>
        <w:autoSpaceDE w:val="0"/>
        <w:autoSpaceDN w:val="0"/>
        <w:adjustRightInd w:val="0"/>
        <w:rPr>
          <w:rFonts w:ascii="Times New Roman" w:eastAsiaTheme="minorHAnsi" w:hAnsi="Times New Roman"/>
          <w:szCs w:val="24"/>
        </w:rPr>
      </w:pPr>
      <w:r w:rsidRPr="00627302">
        <w:rPr>
          <w:rFonts w:ascii="Times New Roman" w:eastAsiaTheme="minorHAnsi" w:hAnsi="Times New Roman"/>
          <w:szCs w:val="24"/>
        </w:rPr>
        <w:t xml:space="preserve">Separate deliberations, actions, and votes for each protocol </w:t>
      </w:r>
      <w:r>
        <w:rPr>
          <w:rFonts w:ascii="Times New Roman" w:eastAsiaTheme="minorHAnsi" w:hAnsi="Times New Roman"/>
          <w:szCs w:val="24"/>
        </w:rPr>
        <w:t xml:space="preserve">submitting a </w:t>
      </w:r>
      <w:r w:rsidRPr="00CF65E4">
        <w:rPr>
          <w:rFonts w:ascii="Times New Roman" w:eastAsiaTheme="minorHAnsi" w:hAnsi="Times New Roman"/>
          <w:i/>
          <w:iCs/>
          <w:szCs w:val="24"/>
        </w:rPr>
        <w:t>Form 2: Change Request</w:t>
      </w:r>
      <w:r w:rsidR="00350CD0">
        <w:rPr>
          <w:rFonts w:ascii="Times New Roman" w:eastAsiaTheme="minorHAnsi" w:hAnsi="Times New Roman"/>
          <w:i/>
          <w:iCs/>
          <w:szCs w:val="24"/>
        </w:rPr>
        <w:t xml:space="preserve"> and </w:t>
      </w:r>
      <w:r w:rsidRPr="00CF65E4">
        <w:rPr>
          <w:rFonts w:ascii="Times New Roman" w:eastAsiaTheme="minorHAnsi" w:hAnsi="Times New Roman"/>
          <w:i/>
          <w:iCs/>
          <w:szCs w:val="24"/>
        </w:rPr>
        <w:t>Amendment</w:t>
      </w:r>
      <w:r w:rsidRPr="00627302">
        <w:rPr>
          <w:rFonts w:ascii="Times New Roman" w:eastAsiaTheme="minorHAnsi" w:hAnsi="Times New Roman"/>
          <w:szCs w:val="24"/>
        </w:rPr>
        <w:t xml:space="preserve">; </w:t>
      </w:r>
    </w:p>
    <w:p w14:paraId="734AEA9C" w14:textId="7061DDAC" w:rsidR="003A38C8" w:rsidRPr="00627302" w:rsidRDefault="003A38C8" w:rsidP="00627302">
      <w:pPr>
        <w:numPr>
          <w:ilvl w:val="1"/>
          <w:numId w:val="4"/>
        </w:numPr>
        <w:autoSpaceDE w:val="0"/>
        <w:autoSpaceDN w:val="0"/>
        <w:adjustRightInd w:val="0"/>
        <w:rPr>
          <w:rFonts w:ascii="Times New Roman" w:eastAsiaTheme="minorHAnsi" w:hAnsi="Times New Roman"/>
          <w:szCs w:val="24"/>
        </w:rPr>
      </w:pPr>
      <w:r w:rsidRPr="00627302">
        <w:rPr>
          <w:rFonts w:ascii="Times New Roman" w:eastAsiaTheme="minorHAnsi" w:hAnsi="Times New Roman"/>
          <w:szCs w:val="24"/>
        </w:rPr>
        <w:t>The vote on all IRB actions including the number of members voting for,</w:t>
      </w:r>
      <w:r w:rsidR="00672B52">
        <w:rPr>
          <w:rFonts w:ascii="Times New Roman" w:eastAsiaTheme="minorHAnsi" w:hAnsi="Times New Roman"/>
          <w:szCs w:val="24"/>
        </w:rPr>
        <w:t xml:space="preserve"> </w:t>
      </w:r>
      <w:r w:rsidRPr="00627302">
        <w:rPr>
          <w:rFonts w:ascii="Times New Roman" w:eastAsiaTheme="minorHAnsi" w:hAnsi="Times New Roman"/>
          <w:szCs w:val="24"/>
        </w:rPr>
        <w:t xml:space="preserve"> against, and abstaining, recorded in a manner that documents the continued existence of a quorum, with the votes recorded using the following format: Total = 15, Vote: For-14, Opposed-0, Abstained-1; When an IRB member is recused because of a conflict of interest, </w:t>
      </w:r>
      <w:r w:rsidR="00266F95">
        <w:t xml:space="preserve">he/she will not be counted towards quorum, and </w:t>
      </w:r>
      <w:r w:rsidRPr="00627302">
        <w:rPr>
          <w:rFonts w:ascii="Times New Roman" w:eastAsiaTheme="minorHAnsi" w:hAnsi="Times New Roman"/>
          <w:szCs w:val="24"/>
        </w:rPr>
        <w:t>the votes will be recorded using the following format: Total = 14, Vote: For- 14, Opposed-0, Abstained-0 ([Name] was not present for the deliberation or vote as he/she ha</w:t>
      </w:r>
      <w:r w:rsidR="00266F95">
        <w:rPr>
          <w:rFonts w:ascii="Times New Roman" w:eastAsiaTheme="minorHAnsi" w:hAnsi="Times New Roman"/>
          <w:szCs w:val="24"/>
        </w:rPr>
        <w:t>s</w:t>
      </w:r>
      <w:r w:rsidRPr="00627302">
        <w:rPr>
          <w:rFonts w:ascii="Times New Roman" w:eastAsiaTheme="minorHAnsi" w:hAnsi="Times New Roman"/>
          <w:szCs w:val="24"/>
        </w:rPr>
        <w:t xml:space="preserve"> a [conflict of interest briefly described</w:t>
      </w:r>
      <w:r w:rsidR="00266F95">
        <w:rPr>
          <w:rFonts w:ascii="Times New Roman" w:eastAsiaTheme="minorHAnsi" w:hAnsi="Times New Roman"/>
          <w:szCs w:val="24"/>
        </w:rPr>
        <w:t>]</w:t>
      </w:r>
      <w:r w:rsidRPr="00627302">
        <w:rPr>
          <w:rFonts w:ascii="Times New Roman" w:eastAsiaTheme="minorHAnsi" w:hAnsi="Times New Roman"/>
          <w:szCs w:val="24"/>
        </w:rPr>
        <w:t>)</w:t>
      </w:r>
      <w:r w:rsidR="00672B52">
        <w:rPr>
          <w:rFonts w:ascii="Times New Roman" w:eastAsiaTheme="minorHAnsi" w:hAnsi="Times New Roman"/>
          <w:szCs w:val="24"/>
        </w:rPr>
        <w:t xml:space="preserve">.  </w:t>
      </w:r>
      <w:r w:rsidR="00672B52">
        <w:t xml:space="preserve">For more information on conflicts of interest, see </w:t>
      </w:r>
      <w:hyperlink r:id="rId19" w:history="1">
        <w:r w:rsidR="00672B52" w:rsidRPr="0030408C">
          <w:rPr>
            <w:rStyle w:val="Hyperlink"/>
          </w:rPr>
          <w:t>SOP: UTHSC IRB Conflicts of Interest</w:t>
        </w:r>
      </w:hyperlink>
      <w:r w:rsidR="00672B52">
        <w:t>.</w:t>
      </w:r>
      <w:r w:rsidR="00EB7C4D">
        <w:rPr>
          <w:rFonts w:ascii="Times New Roman" w:eastAsiaTheme="minorHAnsi" w:hAnsi="Times New Roman"/>
          <w:szCs w:val="24"/>
        </w:rPr>
        <w:t xml:space="preserve">; and </w:t>
      </w:r>
    </w:p>
    <w:p w14:paraId="1C174E59" w14:textId="66897ED8" w:rsidR="003A38C8" w:rsidRPr="00627302" w:rsidRDefault="003A38C8" w:rsidP="00627302">
      <w:pPr>
        <w:numPr>
          <w:ilvl w:val="1"/>
          <w:numId w:val="4"/>
        </w:numPr>
        <w:autoSpaceDE w:val="0"/>
        <w:autoSpaceDN w:val="0"/>
        <w:adjustRightInd w:val="0"/>
        <w:rPr>
          <w:rFonts w:ascii="Times New Roman" w:eastAsiaTheme="minorHAnsi" w:hAnsi="Times New Roman"/>
          <w:szCs w:val="24"/>
        </w:rPr>
      </w:pPr>
      <w:r w:rsidRPr="00627302">
        <w:rPr>
          <w:rFonts w:ascii="Times New Roman" w:eastAsiaTheme="minorHAnsi" w:hAnsi="Times New Roman"/>
          <w:szCs w:val="24"/>
        </w:rPr>
        <w:t>Conditions of approval or reasons for deferral for each action taken by the IRB</w:t>
      </w:r>
      <w:r w:rsidR="00EB7C4D">
        <w:rPr>
          <w:rFonts w:ascii="Times New Roman" w:eastAsiaTheme="minorHAnsi" w:hAnsi="Times New Roman"/>
          <w:szCs w:val="24"/>
        </w:rPr>
        <w:t>.</w:t>
      </w:r>
    </w:p>
    <w:p w14:paraId="1832F0F7" w14:textId="1870E019" w:rsidR="00EB7C4D" w:rsidRDefault="000F36F8" w:rsidP="00C8289F">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 </w:t>
      </w:r>
    </w:p>
    <w:p w14:paraId="1DC457AD" w14:textId="1F853C3C" w:rsidR="00EB7C4D" w:rsidRPr="00F05BD9" w:rsidRDefault="00EB7C4D" w:rsidP="00F05BD9">
      <w:pPr>
        <w:autoSpaceDE w:val="0"/>
        <w:autoSpaceDN w:val="0"/>
        <w:adjustRightInd w:val="0"/>
        <w:ind w:left="1080" w:hanging="360"/>
        <w:rPr>
          <w:rFonts w:ascii="Times New Roman" w:eastAsiaTheme="minorHAnsi" w:hAnsi="Times New Roman"/>
          <w:szCs w:val="24"/>
        </w:rPr>
      </w:pPr>
      <w:r>
        <w:rPr>
          <w:rFonts w:ascii="Times New Roman" w:eastAsiaTheme="minorHAnsi" w:hAnsi="Times New Roman"/>
          <w:szCs w:val="24"/>
        </w:rPr>
        <w:t>1</w:t>
      </w:r>
      <w:r w:rsidR="001A0910">
        <w:rPr>
          <w:rFonts w:ascii="Times New Roman" w:eastAsiaTheme="minorHAnsi" w:hAnsi="Times New Roman"/>
          <w:szCs w:val="24"/>
        </w:rPr>
        <w:t>1</w:t>
      </w:r>
      <w:r>
        <w:rPr>
          <w:rFonts w:ascii="Times New Roman" w:eastAsiaTheme="minorHAnsi" w:hAnsi="Times New Roman"/>
          <w:szCs w:val="24"/>
        </w:rPr>
        <w:t>. For full board revisions, p</w:t>
      </w:r>
      <w:r w:rsidRPr="00F05BD9">
        <w:rPr>
          <w:rFonts w:ascii="Times New Roman" w:eastAsiaTheme="minorHAnsi" w:hAnsi="Times New Roman"/>
          <w:szCs w:val="24"/>
        </w:rPr>
        <w:t xml:space="preserve">re-review recommendations for changes in renewal applications </w:t>
      </w:r>
      <w:r w:rsidR="00F423BD">
        <w:rPr>
          <w:rFonts w:ascii="Times New Roman" w:eastAsiaTheme="minorHAnsi" w:hAnsi="Times New Roman"/>
          <w:szCs w:val="24"/>
        </w:rPr>
        <w:t>will be</w:t>
      </w:r>
      <w:r w:rsidR="00F423BD" w:rsidRPr="00F423BD" w:rsidDel="00EB7C4D">
        <w:rPr>
          <w:rFonts w:ascii="MS Mincho" w:eastAsia="MS Mincho" w:hAnsi="MS Mincho" w:cs="MS Mincho"/>
          <w:szCs w:val="24"/>
        </w:rPr>
        <w:t xml:space="preserve"> </w:t>
      </w:r>
      <w:r w:rsidRPr="00F05BD9">
        <w:rPr>
          <w:rFonts w:ascii="Times New Roman" w:eastAsiaTheme="minorHAnsi" w:hAnsi="Times New Roman"/>
          <w:szCs w:val="24"/>
        </w:rPr>
        <w:t>provided</w:t>
      </w:r>
      <w:r>
        <w:rPr>
          <w:rFonts w:ascii="MS Mincho" w:eastAsia="MS Mincho" w:hAnsi="MS Mincho" w:cs="MS Mincho" w:hint="eastAsia"/>
          <w:szCs w:val="24"/>
        </w:rPr>
        <w:t xml:space="preserve"> </w:t>
      </w:r>
      <w:r w:rsidRPr="00F05BD9">
        <w:rPr>
          <w:rFonts w:ascii="Times New Roman" w:eastAsiaTheme="minorHAnsi" w:hAnsi="Times New Roman"/>
          <w:szCs w:val="24"/>
        </w:rPr>
        <w:t>to the investigator prior to the meeting</w:t>
      </w:r>
      <w:r w:rsidR="00374ED8">
        <w:rPr>
          <w:rFonts w:ascii="Times New Roman" w:eastAsiaTheme="minorHAnsi" w:hAnsi="Times New Roman"/>
          <w:szCs w:val="24"/>
        </w:rPr>
        <w:t>,</w:t>
      </w:r>
      <w:r w:rsidR="0085567E">
        <w:rPr>
          <w:rFonts w:ascii="Times New Roman" w:eastAsiaTheme="minorHAnsi" w:hAnsi="Times New Roman"/>
          <w:szCs w:val="24"/>
        </w:rPr>
        <w:t xml:space="preserve"> when possible.</w:t>
      </w:r>
      <w:r>
        <w:rPr>
          <w:rFonts w:ascii="Times New Roman" w:eastAsiaTheme="minorHAnsi" w:hAnsi="Times New Roman"/>
          <w:szCs w:val="24"/>
        </w:rPr>
        <w:t xml:space="preserve"> </w:t>
      </w:r>
      <w:r w:rsidRPr="00F05BD9">
        <w:rPr>
          <w:rFonts w:ascii="Times New Roman" w:eastAsiaTheme="minorHAnsi" w:hAnsi="Times New Roman"/>
          <w:szCs w:val="24"/>
        </w:rPr>
        <w:t xml:space="preserve"> </w:t>
      </w:r>
    </w:p>
    <w:p w14:paraId="6FD83E0C" w14:textId="77777777" w:rsidR="00EB7C4D" w:rsidRDefault="00EB7C4D" w:rsidP="00F36C1A">
      <w:pPr>
        <w:pStyle w:val="Header"/>
        <w:tabs>
          <w:tab w:val="clear" w:pos="4320"/>
          <w:tab w:val="clear" w:pos="8640"/>
        </w:tabs>
        <w:ind w:left="1080" w:hanging="360"/>
        <w:rPr>
          <w:rFonts w:eastAsiaTheme="minorHAnsi"/>
          <w:szCs w:val="24"/>
        </w:rPr>
      </w:pPr>
    </w:p>
    <w:p w14:paraId="6ABD3999" w14:textId="55648284" w:rsidR="00E118BD" w:rsidRDefault="00EB7C4D" w:rsidP="00C8289F">
      <w:pPr>
        <w:pStyle w:val="Header"/>
        <w:tabs>
          <w:tab w:val="clear" w:pos="4320"/>
          <w:tab w:val="clear" w:pos="8640"/>
        </w:tabs>
        <w:ind w:left="1080" w:hanging="360"/>
        <w:rPr>
          <w:rFonts w:eastAsiaTheme="minorHAnsi"/>
          <w:sz w:val="24"/>
          <w:szCs w:val="24"/>
        </w:rPr>
      </w:pPr>
      <w:r>
        <w:rPr>
          <w:rFonts w:eastAsiaTheme="minorHAnsi"/>
          <w:sz w:val="24"/>
          <w:szCs w:val="24"/>
        </w:rPr>
        <w:lastRenderedPageBreak/>
        <w:t>1</w:t>
      </w:r>
      <w:r w:rsidR="001A0910">
        <w:rPr>
          <w:rFonts w:eastAsiaTheme="minorHAnsi"/>
          <w:sz w:val="24"/>
          <w:szCs w:val="24"/>
        </w:rPr>
        <w:t>2</w:t>
      </w:r>
      <w:r>
        <w:rPr>
          <w:rFonts w:eastAsiaTheme="minorHAnsi"/>
          <w:sz w:val="24"/>
          <w:szCs w:val="24"/>
        </w:rPr>
        <w:t>. For revisions reviewed under an expedited review procedure, t</w:t>
      </w:r>
      <w:r w:rsidRPr="00F05BD9">
        <w:rPr>
          <w:rFonts w:eastAsiaTheme="minorHAnsi"/>
          <w:sz w:val="24"/>
          <w:szCs w:val="24"/>
        </w:rPr>
        <w:t xml:space="preserve">he satisfaction by the investigator of conditions for IRB approval, including the date </w:t>
      </w:r>
      <w:r w:rsidRPr="00A70FE6">
        <w:rPr>
          <w:rFonts w:eastAsiaTheme="minorHAnsi"/>
          <w:sz w:val="24"/>
          <w:szCs w:val="24"/>
        </w:rPr>
        <w:t xml:space="preserve">when </w:t>
      </w:r>
      <w:r w:rsidR="005346A7" w:rsidRPr="00A70FE6">
        <w:rPr>
          <w:rFonts w:eastAsiaTheme="minorHAnsi"/>
          <w:sz w:val="24"/>
          <w:szCs w:val="24"/>
        </w:rPr>
        <w:t>an</w:t>
      </w:r>
      <w:r w:rsidRPr="00A70FE6">
        <w:rPr>
          <w:rFonts w:eastAsiaTheme="minorHAnsi"/>
          <w:sz w:val="24"/>
          <w:szCs w:val="24"/>
        </w:rPr>
        <w:t xml:space="preserve"> IRB Chair, Director</w:t>
      </w:r>
      <w:r w:rsidRPr="00F05BD9">
        <w:rPr>
          <w:rFonts w:eastAsiaTheme="minorHAnsi"/>
          <w:sz w:val="24"/>
          <w:szCs w:val="24"/>
        </w:rPr>
        <w:t xml:space="preserve"> or other qualified IRB administrative staff determines that all conditions of IRB approval have been satisfied,</w:t>
      </w:r>
      <w:r w:rsidR="0085567E">
        <w:rPr>
          <w:rFonts w:eastAsiaTheme="minorHAnsi"/>
          <w:sz w:val="24"/>
          <w:szCs w:val="24"/>
        </w:rPr>
        <w:t xml:space="preserve"> </w:t>
      </w:r>
      <w:r>
        <w:rPr>
          <w:sz w:val="24"/>
        </w:rPr>
        <w:t>will be placed on the electronic meeting agenda</w:t>
      </w:r>
      <w:r w:rsidRPr="003656C1">
        <w:rPr>
          <w:sz w:val="24"/>
        </w:rPr>
        <w:t xml:space="preserve"> </w:t>
      </w:r>
      <w:r>
        <w:rPr>
          <w:sz w:val="24"/>
        </w:rPr>
        <w:t>and sent electronically to Board members before the Board meeting each applicable week when the agenda is finalized.</w:t>
      </w:r>
    </w:p>
    <w:p w14:paraId="2381F522" w14:textId="77777777" w:rsidR="00EB7C4D" w:rsidRDefault="00EB7C4D" w:rsidP="00F05BD9">
      <w:pPr>
        <w:pStyle w:val="ListParagraph"/>
      </w:pPr>
    </w:p>
    <w:p w14:paraId="54A159D1" w14:textId="0BEFEF0D" w:rsidR="008D090E" w:rsidRDefault="00EB7C4D" w:rsidP="005F6924">
      <w:pPr>
        <w:pStyle w:val="Header"/>
        <w:tabs>
          <w:tab w:val="clear" w:pos="4320"/>
          <w:tab w:val="clear" w:pos="8640"/>
        </w:tabs>
        <w:ind w:left="1080" w:hanging="360"/>
        <w:rPr>
          <w:sz w:val="24"/>
        </w:rPr>
      </w:pPr>
      <w:r>
        <w:rPr>
          <w:sz w:val="24"/>
        </w:rPr>
        <w:t>1</w:t>
      </w:r>
      <w:r w:rsidR="001A0910">
        <w:rPr>
          <w:sz w:val="24"/>
        </w:rPr>
        <w:t>3</w:t>
      </w:r>
      <w:r w:rsidR="00AD1493">
        <w:rPr>
          <w:sz w:val="24"/>
        </w:rPr>
        <w:t xml:space="preserve">. </w:t>
      </w:r>
      <w:commentRangeStart w:id="9"/>
      <w:commentRangeStart w:id="10"/>
      <w:r w:rsidR="00AD1493">
        <w:rPr>
          <w:sz w:val="24"/>
        </w:rPr>
        <w:t>The IRB will adopt the following procedures for assuring that</w:t>
      </w:r>
      <w:r w:rsidR="00B276FA">
        <w:rPr>
          <w:sz w:val="24"/>
        </w:rPr>
        <w:t xml:space="preserve"> </w:t>
      </w:r>
      <w:r w:rsidR="00AD1493">
        <w:rPr>
          <w:sz w:val="24"/>
        </w:rPr>
        <w:t>investigators do not implement revisions to approved research studies prior to IRB review and approval:</w:t>
      </w:r>
      <w:r w:rsidR="001340E7">
        <w:rPr>
          <w:sz w:val="24"/>
        </w:rPr>
        <w:t xml:space="preserve">  </w:t>
      </w:r>
      <w:r w:rsidR="008D090E">
        <w:rPr>
          <w:sz w:val="24"/>
        </w:rPr>
        <w:t xml:space="preserve"> </w:t>
      </w:r>
      <w:commentRangeEnd w:id="9"/>
      <w:r w:rsidR="00374ED8">
        <w:rPr>
          <w:rStyle w:val="CommentReference"/>
          <w:rFonts w:ascii="Times" w:eastAsia="Times" w:hAnsi="Times"/>
        </w:rPr>
        <w:commentReference w:id="9"/>
      </w:r>
      <w:commentRangeEnd w:id="10"/>
      <w:r w:rsidR="00945A2F">
        <w:rPr>
          <w:rStyle w:val="CommentReference"/>
          <w:rFonts w:ascii="Times" w:eastAsia="Times" w:hAnsi="Times"/>
        </w:rPr>
        <w:commentReference w:id="10"/>
      </w:r>
    </w:p>
    <w:p w14:paraId="4CFF858F" w14:textId="72924C29" w:rsidR="00E73ED2" w:rsidRDefault="00E73ED2" w:rsidP="00CF65E4">
      <w:pPr>
        <w:pStyle w:val="Header"/>
        <w:numPr>
          <w:ilvl w:val="2"/>
          <w:numId w:val="16"/>
        </w:numPr>
        <w:tabs>
          <w:tab w:val="clear" w:pos="4320"/>
          <w:tab w:val="clear" w:pos="8640"/>
        </w:tabs>
        <w:ind w:left="1440"/>
        <w:rPr>
          <w:sz w:val="24"/>
        </w:rPr>
      </w:pPr>
      <w:r>
        <w:rPr>
          <w:sz w:val="24"/>
        </w:rPr>
        <w:t>In all approval letters for new applications, continuations, and revisions, investigators will be remi</w:t>
      </w:r>
      <w:r w:rsidR="0075150B">
        <w:rPr>
          <w:sz w:val="24"/>
        </w:rPr>
        <w:t>nded that</w:t>
      </w:r>
      <w:r>
        <w:rPr>
          <w:sz w:val="24"/>
        </w:rPr>
        <w:t xml:space="preserve"> changes in approved research, during the period for which IRB approval has already been given, may not be initiated without IRB review and approval;</w:t>
      </w:r>
    </w:p>
    <w:p w14:paraId="01B3A89A" w14:textId="6EEDA255" w:rsidR="00704C05" w:rsidRDefault="00E73ED2" w:rsidP="00CF65E4">
      <w:pPr>
        <w:pStyle w:val="Header"/>
        <w:numPr>
          <w:ilvl w:val="2"/>
          <w:numId w:val="16"/>
        </w:numPr>
        <w:tabs>
          <w:tab w:val="clear" w:pos="4320"/>
          <w:tab w:val="clear" w:pos="8640"/>
        </w:tabs>
        <w:ind w:left="1440"/>
        <w:rPr>
          <w:sz w:val="24"/>
        </w:rPr>
      </w:pPr>
      <w:r>
        <w:rPr>
          <w:sz w:val="24"/>
        </w:rPr>
        <w:t>At the time of initial submission for new applications, investigators</w:t>
      </w:r>
      <w:r w:rsidR="00704C05">
        <w:rPr>
          <w:sz w:val="24"/>
        </w:rPr>
        <w:t xml:space="preserve"> will</w:t>
      </w:r>
      <w:r>
        <w:rPr>
          <w:sz w:val="24"/>
        </w:rPr>
        <w:t xml:space="preserve"> sign a statement of investigator responsibilities that include</w:t>
      </w:r>
      <w:r w:rsidR="00704C05">
        <w:rPr>
          <w:sz w:val="24"/>
        </w:rPr>
        <w:t>s</w:t>
      </w:r>
      <w:r>
        <w:rPr>
          <w:sz w:val="24"/>
        </w:rPr>
        <w:t xml:space="preserve"> the requirement that</w:t>
      </w:r>
      <w:r w:rsidR="00704C05">
        <w:rPr>
          <w:sz w:val="24"/>
        </w:rPr>
        <w:t xml:space="preserve"> investigators</w:t>
      </w:r>
      <w:r>
        <w:rPr>
          <w:sz w:val="24"/>
        </w:rPr>
        <w:t xml:space="preserve"> </w:t>
      </w:r>
      <w:r w:rsidR="00704C05">
        <w:rPr>
          <w:sz w:val="24"/>
        </w:rPr>
        <w:t xml:space="preserve">must </w:t>
      </w:r>
      <w:r w:rsidRPr="00E73ED2">
        <w:rPr>
          <w:sz w:val="24"/>
        </w:rPr>
        <w:t>obtain prior approval from the IRB for any modifications of previously approved research, including modifications to the informed consent process and documents, except those necessary to eliminate apparent immediate hazards to subjects;</w:t>
      </w:r>
    </w:p>
    <w:p w14:paraId="6457D3C4" w14:textId="0E430D43" w:rsidR="009A6793" w:rsidRDefault="00207476" w:rsidP="00CF65E4">
      <w:pPr>
        <w:pStyle w:val="Header"/>
        <w:numPr>
          <w:ilvl w:val="2"/>
          <w:numId w:val="16"/>
        </w:numPr>
        <w:tabs>
          <w:tab w:val="clear" w:pos="4320"/>
          <w:tab w:val="clear" w:pos="8640"/>
        </w:tabs>
        <w:ind w:left="1440"/>
        <w:rPr>
          <w:sz w:val="24"/>
        </w:rPr>
      </w:pPr>
      <w:r>
        <w:rPr>
          <w:sz w:val="24"/>
        </w:rPr>
        <w:t>When r</w:t>
      </w:r>
      <w:r w:rsidR="009A6793">
        <w:rPr>
          <w:sz w:val="24"/>
        </w:rPr>
        <w:t>andom</w:t>
      </w:r>
      <w:r w:rsidR="00704C05">
        <w:rPr>
          <w:sz w:val="24"/>
        </w:rPr>
        <w:t xml:space="preserve"> audits of studies</w:t>
      </w:r>
      <w:r>
        <w:rPr>
          <w:sz w:val="24"/>
        </w:rPr>
        <w:t xml:space="preserve"> are</w:t>
      </w:r>
      <w:r w:rsidR="00704C05">
        <w:rPr>
          <w:sz w:val="24"/>
        </w:rPr>
        <w:t xml:space="preserve"> performed by the IRB</w:t>
      </w:r>
      <w:r>
        <w:rPr>
          <w:sz w:val="24"/>
        </w:rPr>
        <w:t xml:space="preserve">, it will be determined </w:t>
      </w:r>
      <w:r w:rsidR="00704C05">
        <w:rPr>
          <w:sz w:val="24"/>
        </w:rPr>
        <w:t>whether any revisions have been implemented without prior</w:t>
      </w:r>
      <w:r w:rsidR="009A6793">
        <w:rPr>
          <w:sz w:val="24"/>
        </w:rPr>
        <w:t xml:space="preserve"> review and approval by the IRB; and</w:t>
      </w:r>
    </w:p>
    <w:p w14:paraId="1863EC69" w14:textId="3BB1DF75" w:rsidR="00704C05" w:rsidRDefault="009A6793" w:rsidP="00CF65E4">
      <w:pPr>
        <w:pStyle w:val="Header"/>
        <w:numPr>
          <w:ilvl w:val="2"/>
          <w:numId w:val="16"/>
        </w:numPr>
        <w:tabs>
          <w:tab w:val="clear" w:pos="4320"/>
          <w:tab w:val="clear" w:pos="8640"/>
        </w:tabs>
        <w:ind w:left="1440"/>
        <w:rPr>
          <w:sz w:val="24"/>
        </w:rPr>
      </w:pPr>
      <w:r>
        <w:rPr>
          <w:sz w:val="24"/>
        </w:rPr>
        <w:t>Training materials available to the investigators o</w:t>
      </w:r>
      <w:r w:rsidR="00977EE9">
        <w:rPr>
          <w:sz w:val="24"/>
        </w:rPr>
        <w:t>n the IRB website will note</w:t>
      </w:r>
      <w:r>
        <w:rPr>
          <w:sz w:val="24"/>
        </w:rPr>
        <w:t xml:space="preserve"> the requirement that revisions may not be initiated without </w:t>
      </w:r>
      <w:r w:rsidR="00977EE9">
        <w:rPr>
          <w:sz w:val="24"/>
        </w:rPr>
        <w:t xml:space="preserve">IRB review and approval except </w:t>
      </w:r>
      <w:r>
        <w:rPr>
          <w:sz w:val="24"/>
        </w:rPr>
        <w:t>when necessary to eliminate apparent immediate hazards to subjects.</w:t>
      </w:r>
    </w:p>
    <w:p w14:paraId="4C713955" w14:textId="77777777" w:rsidR="00704C05" w:rsidRDefault="00704C05" w:rsidP="00F36C1A">
      <w:pPr>
        <w:pStyle w:val="Header"/>
        <w:tabs>
          <w:tab w:val="clear" w:pos="4320"/>
          <w:tab w:val="clear" w:pos="8640"/>
        </w:tabs>
        <w:ind w:left="720"/>
        <w:rPr>
          <w:sz w:val="24"/>
        </w:rPr>
      </w:pPr>
    </w:p>
    <w:p w14:paraId="2EB14CC5" w14:textId="31D6571C" w:rsidR="008C30EA" w:rsidRDefault="00BA08E9" w:rsidP="00F36C1A">
      <w:pPr>
        <w:pStyle w:val="Header"/>
        <w:tabs>
          <w:tab w:val="clear" w:pos="4320"/>
          <w:tab w:val="clear" w:pos="8640"/>
        </w:tabs>
        <w:ind w:left="1080" w:hanging="360"/>
        <w:rPr>
          <w:sz w:val="24"/>
        </w:rPr>
      </w:pPr>
      <w:r>
        <w:rPr>
          <w:sz w:val="24"/>
        </w:rPr>
        <w:t>1</w:t>
      </w:r>
      <w:r w:rsidR="00C8289F">
        <w:rPr>
          <w:sz w:val="24"/>
        </w:rPr>
        <w:t>3</w:t>
      </w:r>
      <w:r w:rsidR="001A0910">
        <w:rPr>
          <w:sz w:val="24"/>
        </w:rPr>
        <w:t>4</w:t>
      </w:r>
      <w:r w:rsidR="00704C05">
        <w:rPr>
          <w:sz w:val="24"/>
        </w:rPr>
        <w:t xml:space="preserve"> When a study revision involves the designation of a new principal investigator, the </w:t>
      </w:r>
      <w:r w:rsidR="00083EA2" w:rsidRPr="00CF65E4">
        <w:rPr>
          <w:i/>
          <w:iCs/>
          <w:sz w:val="24"/>
        </w:rPr>
        <w:t>Form 2</w:t>
      </w:r>
      <w:r w:rsidR="00350CD0" w:rsidRPr="00CF65E4">
        <w:rPr>
          <w:i/>
          <w:iCs/>
          <w:sz w:val="24"/>
        </w:rPr>
        <w:t>: Change Request and Amendment</w:t>
      </w:r>
      <w:r w:rsidR="00083EA2">
        <w:rPr>
          <w:sz w:val="24"/>
        </w:rPr>
        <w:t xml:space="preserve"> must be routed to the new principal investigator in order to sign the </w:t>
      </w:r>
      <w:r w:rsidR="00704C05">
        <w:rPr>
          <w:sz w:val="24"/>
        </w:rPr>
        <w:t>statement o</w:t>
      </w:r>
      <w:r w:rsidR="00083EA2">
        <w:rPr>
          <w:sz w:val="24"/>
        </w:rPr>
        <w:t>f investigator responsibilities</w:t>
      </w:r>
      <w:r w:rsidR="00704C05">
        <w:rPr>
          <w:sz w:val="24"/>
        </w:rPr>
        <w:t>.</w:t>
      </w:r>
      <w:r w:rsidR="00446400">
        <w:rPr>
          <w:sz w:val="24"/>
        </w:rPr>
        <w:t xml:space="preserve">  Further, the </w:t>
      </w:r>
      <w:r w:rsidR="00446400" w:rsidRPr="00CF65E4">
        <w:rPr>
          <w:i/>
          <w:iCs/>
          <w:sz w:val="24"/>
        </w:rPr>
        <w:t>Form 2</w:t>
      </w:r>
      <w:r w:rsidR="001A0910" w:rsidRPr="00CF65E4">
        <w:rPr>
          <w:i/>
          <w:iCs/>
          <w:sz w:val="24"/>
        </w:rPr>
        <w:t>: Change Request and Amendment</w:t>
      </w:r>
      <w:r w:rsidR="00446400">
        <w:rPr>
          <w:sz w:val="24"/>
        </w:rPr>
        <w:t xml:space="preserve"> must be routed to the new principal investigator’s UTHSC Department Chair</w:t>
      </w:r>
      <w:r w:rsidR="0077532B">
        <w:rPr>
          <w:sz w:val="24"/>
        </w:rPr>
        <w:t xml:space="preserve"> for approval and signoff</w:t>
      </w:r>
      <w:r w:rsidR="00446400">
        <w:rPr>
          <w:sz w:val="24"/>
        </w:rPr>
        <w:t>.</w:t>
      </w:r>
    </w:p>
    <w:p w14:paraId="62DAE1B4" w14:textId="77777777" w:rsidR="008C30EA" w:rsidRDefault="008C30EA" w:rsidP="00F36C1A">
      <w:pPr>
        <w:pStyle w:val="Header"/>
        <w:tabs>
          <w:tab w:val="clear" w:pos="4320"/>
          <w:tab w:val="clear" w:pos="8640"/>
        </w:tabs>
        <w:ind w:left="1080" w:hanging="360"/>
        <w:rPr>
          <w:sz w:val="24"/>
        </w:rPr>
      </w:pPr>
    </w:p>
    <w:p w14:paraId="0211A2D1" w14:textId="06D88B37" w:rsidR="00A61F6B" w:rsidRDefault="00BA08E9" w:rsidP="00F36C1A">
      <w:pPr>
        <w:pStyle w:val="Header"/>
        <w:tabs>
          <w:tab w:val="clear" w:pos="4320"/>
          <w:tab w:val="clear" w:pos="8640"/>
        </w:tabs>
        <w:ind w:left="1080" w:hanging="360"/>
        <w:rPr>
          <w:sz w:val="24"/>
        </w:rPr>
      </w:pPr>
      <w:r>
        <w:rPr>
          <w:sz w:val="24"/>
        </w:rPr>
        <w:t>1</w:t>
      </w:r>
      <w:r w:rsidR="001A0910">
        <w:rPr>
          <w:sz w:val="24"/>
        </w:rPr>
        <w:t>5</w:t>
      </w:r>
      <w:r w:rsidR="008C30EA">
        <w:rPr>
          <w:sz w:val="24"/>
        </w:rPr>
        <w:t>.</w:t>
      </w:r>
      <w:r w:rsidR="00A667B6">
        <w:rPr>
          <w:sz w:val="24"/>
        </w:rPr>
        <w:t xml:space="preserve"> </w:t>
      </w:r>
      <w:r w:rsidR="00A61F6B">
        <w:rPr>
          <w:sz w:val="24"/>
        </w:rPr>
        <w:t>When immediate changes in a study are necessary to eliminate apparent hazards to subjects, those changes may be implemented without prior IRB approval.</w:t>
      </w:r>
      <w:r w:rsidR="00207476">
        <w:rPr>
          <w:sz w:val="24"/>
        </w:rPr>
        <w:t xml:space="preserve">  Changes </w:t>
      </w:r>
      <w:r w:rsidR="0082424B">
        <w:rPr>
          <w:sz w:val="24"/>
        </w:rPr>
        <w:t>implemented</w:t>
      </w:r>
      <w:r w:rsidR="00D133B5">
        <w:rPr>
          <w:sz w:val="24"/>
        </w:rPr>
        <w:t xml:space="preserve"> to eliminate apparent hazards to subjects</w:t>
      </w:r>
      <w:r w:rsidR="0082424B">
        <w:rPr>
          <w:sz w:val="24"/>
        </w:rPr>
        <w:t xml:space="preserve"> prior to IRB review and approval</w:t>
      </w:r>
      <w:r w:rsidR="00207476">
        <w:rPr>
          <w:sz w:val="24"/>
        </w:rPr>
        <w:t xml:space="preserve"> should be reported to the IRB as</w:t>
      </w:r>
      <w:r w:rsidR="0082424B">
        <w:rPr>
          <w:sz w:val="24"/>
        </w:rPr>
        <w:t xml:space="preserve"> protocol deviations according to IRB policy.  (See</w:t>
      </w:r>
      <w:r w:rsidR="00207476">
        <w:rPr>
          <w:sz w:val="24"/>
        </w:rPr>
        <w:t xml:space="preserve"> </w:t>
      </w:r>
      <w:hyperlink r:id="rId20" w:history="1">
        <w:r w:rsidR="0082424B" w:rsidRPr="001A0910">
          <w:rPr>
            <w:rStyle w:val="Hyperlink"/>
            <w:sz w:val="24"/>
          </w:rPr>
          <w:t>SOP</w:t>
        </w:r>
        <w:r w:rsidR="003B7938" w:rsidRPr="001A0910">
          <w:rPr>
            <w:rStyle w:val="Hyperlink"/>
            <w:sz w:val="24"/>
          </w:rPr>
          <w:t>:  UTHSC IRB</w:t>
        </w:r>
        <w:r w:rsidR="0082424B" w:rsidRPr="001A0910">
          <w:rPr>
            <w:rStyle w:val="Hyperlink"/>
            <w:sz w:val="24"/>
          </w:rPr>
          <w:t xml:space="preserve"> Protocol Waivers and Deviations</w:t>
        </w:r>
      </w:hyperlink>
      <w:r w:rsidR="0082424B">
        <w:rPr>
          <w:sz w:val="24"/>
        </w:rPr>
        <w:t>.)  These revisions must be submitted</w:t>
      </w:r>
      <w:r w:rsidR="00D133B5">
        <w:rPr>
          <w:sz w:val="24"/>
        </w:rPr>
        <w:t xml:space="preserve"> within 48 hours of implementation for review and approval according to the usual procedure outlined above.</w:t>
      </w:r>
      <w:r w:rsidR="0082424B">
        <w:rPr>
          <w:sz w:val="24"/>
        </w:rPr>
        <w:t xml:space="preserve"> </w:t>
      </w:r>
      <w:r w:rsidR="00207476">
        <w:rPr>
          <w:sz w:val="24"/>
        </w:rPr>
        <w:t xml:space="preserve"> </w:t>
      </w:r>
    </w:p>
    <w:p w14:paraId="799FD908" w14:textId="77777777" w:rsidR="00A45E11" w:rsidRDefault="00A45E11" w:rsidP="00F36C1A">
      <w:pPr>
        <w:pStyle w:val="Header"/>
        <w:tabs>
          <w:tab w:val="clear" w:pos="4320"/>
          <w:tab w:val="clear" w:pos="8640"/>
        </w:tabs>
        <w:ind w:left="1080" w:hanging="360"/>
        <w:rPr>
          <w:sz w:val="24"/>
        </w:rPr>
      </w:pPr>
    </w:p>
    <w:p w14:paraId="0455EF17" w14:textId="3C617FBE" w:rsidR="00A45E11" w:rsidRDefault="003B7938" w:rsidP="00F36C1A">
      <w:pPr>
        <w:pStyle w:val="Header"/>
        <w:tabs>
          <w:tab w:val="clear" w:pos="4320"/>
          <w:tab w:val="clear" w:pos="8640"/>
        </w:tabs>
        <w:ind w:left="1080" w:hanging="360"/>
        <w:rPr>
          <w:sz w:val="24"/>
        </w:rPr>
      </w:pPr>
      <w:r>
        <w:rPr>
          <w:sz w:val="24"/>
        </w:rPr>
        <w:t>1</w:t>
      </w:r>
      <w:r w:rsidR="001A0910">
        <w:rPr>
          <w:sz w:val="24"/>
        </w:rPr>
        <w:t>6</w:t>
      </w:r>
      <w:r w:rsidR="00A45E11">
        <w:rPr>
          <w:sz w:val="24"/>
        </w:rPr>
        <w:t>.</w:t>
      </w:r>
      <w:r w:rsidR="00A45E11">
        <w:rPr>
          <w:sz w:val="24"/>
        </w:rPr>
        <w:tab/>
        <w:t xml:space="preserve">IRB review of a proposed change to a research project during the period for which approval is authorized does not constitute continuing review of the </w:t>
      </w:r>
      <w:r w:rsidR="00A45E11">
        <w:rPr>
          <w:sz w:val="24"/>
        </w:rPr>
        <w:lastRenderedPageBreak/>
        <w:t>project as a whole, and thus does not extend the date which continuing rev</w:t>
      </w:r>
      <w:r w:rsidR="0050397F">
        <w:rPr>
          <w:sz w:val="24"/>
        </w:rPr>
        <w:t>i</w:t>
      </w:r>
      <w:r w:rsidR="00A45E11">
        <w:rPr>
          <w:sz w:val="24"/>
        </w:rPr>
        <w:t>ew must occur.</w:t>
      </w:r>
    </w:p>
    <w:p w14:paraId="33304C3E" w14:textId="77777777" w:rsidR="00E118BD" w:rsidRPr="00627302" w:rsidRDefault="008C30EA" w:rsidP="003A38C8">
      <w:pPr>
        <w:pStyle w:val="Header"/>
        <w:tabs>
          <w:tab w:val="clear" w:pos="4320"/>
          <w:tab w:val="clear" w:pos="8640"/>
        </w:tabs>
        <w:ind w:left="1080" w:hanging="360"/>
        <w:rPr>
          <w:sz w:val="24"/>
          <w:szCs w:val="24"/>
        </w:rPr>
      </w:pPr>
      <w:r w:rsidRPr="00627302">
        <w:rPr>
          <w:sz w:val="24"/>
          <w:szCs w:val="24"/>
        </w:rPr>
        <w:t xml:space="preserve">  </w:t>
      </w:r>
      <w:r w:rsidR="00704C05" w:rsidRPr="00627302">
        <w:rPr>
          <w:sz w:val="24"/>
          <w:szCs w:val="24"/>
        </w:rPr>
        <w:t xml:space="preserve">   </w:t>
      </w:r>
      <w:r w:rsidR="00E73ED2" w:rsidRPr="00627302">
        <w:rPr>
          <w:sz w:val="24"/>
          <w:szCs w:val="24"/>
        </w:rPr>
        <w:t xml:space="preserve">                   </w:t>
      </w:r>
    </w:p>
    <w:p w14:paraId="6FC1EE0A" w14:textId="036E6FCC" w:rsidR="003F14FF" w:rsidRPr="00627302" w:rsidRDefault="00E118BD" w:rsidP="00627302">
      <w:pPr>
        <w:autoSpaceDE w:val="0"/>
        <w:autoSpaceDN w:val="0"/>
        <w:adjustRightInd w:val="0"/>
        <w:spacing w:after="240"/>
        <w:ind w:left="1080" w:hanging="360"/>
        <w:rPr>
          <w:rFonts w:eastAsiaTheme="minorHAnsi" w:cs="Times"/>
          <w:szCs w:val="24"/>
        </w:rPr>
      </w:pPr>
      <w:r w:rsidRPr="00627302">
        <w:rPr>
          <w:szCs w:val="24"/>
        </w:rPr>
        <w:t>1</w:t>
      </w:r>
      <w:r w:rsidR="001A0910">
        <w:rPr>
          <w:szCs w:val="24"/>
        </w:rPr>
        <w:t>7</w:t>
      </w:r>
      <w:r w:rsidR="001B0D29">
        <w:rPr>
          <w:szCs w:val="24"/>
        </w:rPr>
        <w:t>.</w:t>
      </w:r>
      <w:r w:rsidR="003A38C8" w:rsidRPr="00627302">
        <w:rPr>
          <w:szCs w:val="24"/>
        </w:rPr>
        <w:tab/>
      </w:r>
      <w:r w:rsidR="003A38C8" w:rsidRPr="00627302">
        <w:rPr>
          <w:rFonts w:ascii="Times New Roman" w:eastAsiaTheme="minorHAnsi" w:hAnsi="Times New Roman"/>
          <w:szCs w:val="24"/>
        </w:rPr>
        <w:t>A</w:t>
      </w:r>
      <w:r w:rsidR="009605B9">
        <w:rPr>
          <w:rFonts w:ascii="Times New Roman" w:eastAsiaTheme="minorHAnsi" w:hAnsi="Times New Roman"/>
          <w:szCs w:val="24"/>
        </w:rPr>
        <w:t xml:space="preserve"> </w:t>
      </w:r>
      <w:r w:rsidR="003A38C8">
        <w:rPr>
          <w:rFonts w:ascii="Times New Roman" w:eastAsiaTheme="minorHAnsi" w:hAnsi="Times New Roman"/>
          <w:szCs w:val="24"/>
        </w:rPr>
        <w:t>copy of the approved minutes</w:t>
      </w:r>
      <w:r w:rsidR="005F0F06">
        <w:rPr>
          <w:rFonts w:ascii="Times New Roman" w:eastAsiaTheme="minorHAnsi" w:hAnsi="Times New Roman"/>
          <w:szCs w:val="24"/>
        </w:rPr>
        <w:t xml:space="preserve"> </w:t>
      </w:r>
      <w:r w:rsidR="005F0F06">
        <w:t>and the finalized agenda</w:t>
      </w:r>
      <w:r w:rsidR="003A38C8">
        <w:rPr>
          <w:rFonts w:ascii="Times New Roman" w:eastAsiaTheme="minorHAnsi" w:hAnsi="Times New Roman"/>
          <w:szCs w:val="24"/>
        </w:rPr>
        <w:t xml:space="preserve"> is provided to the</w:t>
      </w:r>
      <w:r w:rsidR="00945A2F">
        <w:rPr>
          <w:rFonts w:ascii="Times New Roman" w:eastAsiaTheme="minorHAnsi" w:hAnsi="Times New Roman"/>
          <w:szCs w:val="24"/>
        </w:rPr>
        <w:t xml:space="preserve"> Senior Associate Vice Chancellor for Research and the </w:t>
      </w:r>
      <w:r w:rsidR="003A38C8">
        <w:rPr>
          <w:rFonts w:ascii="Times New Roman" w:eastAsiaTheme="minorHAnsi" w:hAnsi="Times New Roman"/>
          <w:szCs w:val="24"/>
        </w:rPr>
        <w:t xml:space="preserve"> </w:t>
      </w:r>
      <w:commentRangeStart w:id="11"/>
      <w:commentRangeStart w:id="12"/>
      <w:r w:rsidR="003A38C8">
        <w:rPr>
          <w:rFonts w:ascii="Times New Roman" w:eastAsiaTheme="minorHAnsi" w:hAnsi="Times New Roman"/>
          <w:szCs w:val="24"/>
        </w:rPr>
        <w:t xml:space="preserve">Vice Chancellor </w:t>
      </w:r>
      <w:commentRangeEnd w:id="11"/>
      <w:r w:rsidR="00374ED8">
        <w:rPr>
          <w:rStyle w:val="CommentReference"/>
        </w:rPr>
        <w:commentReference w:id="11"/>
      </w:r>
      <w:commentRangeEnd w:id="12"/>
      <w:r w:rsidR="00945A2F">
        <w:rPr>
          <w:rStyle w:val="CommentReference"/>
        </w:rPr>
        <w:commentReference w:id="12"/>
      </w:r>
      <w:r w:rsidR="003A38C8" w:rsidRPr="00627302">
        <w:rPr>
          <w:rFonts w:ascii="Times New Roman" w:eastAsiaTheme="minorHAnsi" w:hAnsi="Times New Roman"/>
          <w:szCs w:val="24"/>
        </w:rPr>
        <w:t xml:space="preserve">for Research in fulfillment of the regulatory requirement to communicate the IRB’s findings and actions to the institution in writing </w:t>
      </w:r>
      <w:r w:rsidR="003A38C8" w:rsidRPr="00A70FE6">
        <w:rPr>
          <w:rFonts w:ascii="Times New Roman" w:eastAsiaTheme="minorHAnsi" w:hAnsi="Times New Roman"/>
          <w:szCs w:val="24"/>
        </w:rPr>
        <w:t>(</w:t>
      </w:r>
      <w:r w:rsidR="00D9751B" w:rsidRPr="00A70FE6">
        <w:rPr>
          <w:rFonts w:ascii="Times New Roman" w:eastAsiaTheme="minorHAnsi" w:hAnsi="Times New Roman"/>
          <w:szCs w:val="24"/>
        </w:rPr>
        <w:t xml:space="preserve">previously found at 45 CFR 103(a)(4)(i), now found at </w:t>
      </w:r>
      <w:r w:rsidR="003A38C8" w:rsidRPr="00A70FE6">
        <w:rPr>
          <w:rFonts w:ascii="Times New Roman" w:eastAsiaTheme="minorHAnsi" w:hAnsi="Times New Roman"/>
          <w:szCs w:val="24"/>
        </w:rPr>
        <w:t>45 CFR 46.10</w:t>
      </w:r>
      <w:r w:rsidR="00D95A96" w:rsidRPr="00A70FE6">
        <w:rPr>
          <w:rFonts w:ascii="Times New Roman" w:eastAsiaTheme="minorHAnsi" w:hAnsi="Times New Roman"/>
          <w:szCs w:val="24"/>
        </w:rPr>
        <w:t>8</w:t>
      </w:r>
      <w:r w:rsidR="003A38C8" w:rsidRPr="00A70FE6">
        <w:rPr>
          <w:rFonts w:ascii="Times New Roman" w:eastAsiaTheme="minorHAnsi" w:hAnsi="Times New Roman"/>
          <w:szCs w:val="24"/>
        </w:rPr>
        <w:t>(</w:t>
      </w:r>
      <w:r w:rsidR="00D95A96" w:rsidRPr="00A70FE6">
        <w:rPr>
          <w:rFonts w:ascii="Times New Roman" w:eastAsiaTheme="minorHAnsi" w:hAnsi="Times New Roman"/>
          <w:szCs w:val="24"/>
        </w:rPr>
        <w:t>a</w:t>
      </w:r>
      <w:r w:rsidR="003A38C8" w:rsidRPr="00A70FE6">
        <w:rPr>
          <w:rFonts w:ascii="Times New Roman" w:eastAsiaTheme="minorHAnsi" w:hAnsi="Times New Roman"/>
          <w:szCs w:val="24"/>
        </w:rPr>
        <w:t>)(</w:t>
      </w:r>
      <w:r w:rsidR="00D95A96" w:rsidRPr="00A70FE6">
        <w:rPr>
          <w:rFonts w:ascii="Times New Roman" w:eastAsiaTheme="minorHAnsi" w:hAnsi="Times New Roman"/>
          <w:szCs w:val="24"/>
        </w:rPr>
        <w:t>3</w:t>
      </w:r>
      <w:r w:rsidR="003A38C8" w:rsidRPr="00A70FE6">
        <w:rPr>
          <w:rFonts w:ascii="Times New Roman" w:eastAsiaTheme="minorHAnsi" w:hAnsi="Times New Roman"/>
          <w:szCs w:val="24"/>
        </w:rPr>
        <w:t>)(i)</w:t>
      </w:r>
      <w:r w:rsidR="00D9751B" w:rsidRPr="00A70FE6">
        <w:rPr>
          <w:rFonts w:ascii="Times New Roman" w:eastAsiaTheme="minorHAnsi" w:hAnsi="Times New Roman"/>
          <w:szCs w:val="24"/>
        </w:rPr>
        <w:t xml:space="preserve"> in the revised Common Rule)</w:t>
      </w:r>
      <w:r w:rsidR="003A38C8" w:rsidRPr="00A70FE6">
        <w:rPr>
          <w:rFonts w:ascii="Times New Roman" w:eastAsiaTheme="minorHAnsi" w:hAnsi="Times New Roman"/>
          <w:szCs w:val="24"/>
        </w:rPr>
        <w:t>.</w:t>
      </w:r>
      <w:r w:rsidRPr="00627302">
        <w:rPr>
          <w:szCs w:val="24"/>
        </w:rPr>
        <w:tab/>
      </w:r>
      <w:r w:rsidR="00E73ED2" w:rsidRPr="00627302">
        <w:rPr>
          <w:szCs w:val="24"/>
        </w:rPr>
        <w:t xml:space="preserve">    </w:t>
      </w:r>
    </w:p>
    <w:p w14:paraId="7DD5E7AC" w14:textId="77777777" w:rsidR="00EC497B" w:rsidRPr="00F36C1A" w:rsidRDefault="00397C8B" w:rsidP="00F36C1A">
      <w:pPr>
        <w:pStyle w:val="Header"/>
        <w:tabs>
          <w:tab w:val="clear" w:pos="4320"/>
          <w:tab w:val="clear" w:pos="8640"/>
        </w:tabs>
        <w:ind w:left="1980" w:hanging="540"/>
        <w:rPr>
          <w:sz w:val="24"/>
        </w:rPr>
      </w:pPr>
      <w:r>
        <w:rPr>
          <w:sz w:val="24"/>
        </w:rPr>
        <w:t xml:space="preserve"> </w:t>
      </w:r>
    </w:p>
    <w:sectPr w:rsidR="00EC497B" w:rsidRPr="00F36C1A" w:rsidSect="00DE39DD">
      <w:footerReference w:type="even" r:id="rId21"/>
      <w:footerReference w:type="default" r:id="rId22"/>
      <w:pgSz w:w="12240" w:h="15840"/>
      <w:pgMar w:top="1440" w:right="1800" w:bottom="1440" w:left="180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udy Matuk" w:date="2021-06-21T12:50:00Z" w:initials="JM">
    <w:p w14:paraId="2D9B7B76" w14:textId="77777777" w:rsidR="00724FE3" w:rsidRDefault="00724FE3" w:rsidP="00874CA1">
      <w:pPr>
        <w:pStyle w:val="CommentText"/>
      </w:pPr>
      <w:r>
        <w:rPr>
          <w:rStyle w:val="CommentReference"/>
        </w:rPr>
        <w:annotationRef/>
      </w:r>
      <w:r>
        <w:t xml:space="preserve">I know you have IRB members review exemptions...just be ready to explain this to the step 1 reviewer and site visitors! </w:t>
      </w:r>
    </w:p>
  </w:comment>
  <w:comment w:id="2" w:author="Judy Matuk" w:date="2021-06-22T08:02:00Z" w:initials="JM">
    <w:p w14:paraId="4352DF44" w14:textId="77777777" w:rsidR="00B40998" w:rsidRDefault="00B40998" w:rsidP="0056503D">
      <w:pPr>
        <w:pStyle w:val="CommentText"/>
      </w:pPr>
      <w:r>
        <w:rPr>
          <w:rStyle w:val="CommentReference"/>
        </w:rPr>
        <w:annotationRef/>
      </w:r>
      <w:r>
        <w:t>(Technically a revision to an exemption doesn't bump it up to 'expedited review'--therein lies the rub...I would really consider removing reference to exemptions here....will need to check that the item is addressed in the exemption policy...?)</w:t>
      </w:r>
    </w:p>
  </w:comment>
  <w:comment w:id="3" w:author="Judy Matuk" w:date="2021-06-21T12:47:00Z" w:initials="JM">
    <w:p w14:paraId="355E9910" w14:textId="5D4C03BA" w:rsidR="00724FE3" w:rsidRDefault="00724FE3" w:rsidP="00B40998">
      <w:pPr>
        <w:pStyle w:val="CommentText"/>
      </w:pPr>
      <w:r>
        <w:rPr>
          <w:rStyle w:val="CommentReference"/>
        </w:rPr>
        <w:annotationRef/>
      </w:r>
      <w:r>
        <w:t>define what constitutes 'experienced' (I see 'senior member' below---but again, define it) --</w:t>
      </w:r>
    </w:p>
    <w:p w14:paraId="0922C5F8" w14:textId="77777777" w:rsidR="00724FE3" w:rsidRDefault="00724FE3">
      <w:pPr>
        <w:pStyle w:val="CommentText"/>
      </w:pPr>
    </w:p>
    <w:p w14:paraId="161175B1" w14:textId="77777777" w:rsidR="00724FE3" w:rsidRDefault="00724FE3">
      <w:pPr>
        <w:pStyle w:val="CommentText"/>
      </w:pPr>
      <w:r>
        <w:t>Example From HRP:</w:t>
      </w:r>
    </w:p>
    <w:p w14:paraId="36DCBC6D" w14:textId="77777777" w:rsidR="00724FE3" w:rsidRDefault="00724FE3">
      <w:pPr>
        <w:pStyle w:val="CommentText"/>
      </w:pPr>
    </w:p>
    <w:p w14:paraId="4D35731F" w14:textId="77777777" w:rsidR="00724FE3" w:rsidRDefault="00724FE3" w:rsidP="00501FFB">
      <w:pPr>
        <w:pStyle w:val="CommentText"/>
      </w:pPr>
      <w:r>
        <w:t xml:space="preserve">Designated reviewers must be professionally competent (i.e., experienced with and having demonstrated the ability to apply IRB review requirements and with appropriate scientific or scholarly expertise) to conduct expedited reviews. </w:t>
      </w:r>
    </w:p>
  </w:comment>
  <w:comment w:id="4" w:author="Judy Matuk" w:date="2021-06-22T08:03:00Z" w:initials="JM">
    <w:p w14:paraId="0780E119" w14:textId="77777777" w:rsidR="002B60D6" w:rsidRDefault="002B60D6" w:rsidP="002C5071">
      <w:pPr>
        <w:pStyle w:val="CommentText"/>
      </w:pPr>
      <w:r>
        <w:rPr>
          <w:rStyle w:val="CommentReference"/>
        </w:rPr>
        <w:annotationRef/>
      </w:r>
      <w:r>
        <w:t>as above---experienced vs. senior (not necessarily the same thing! :- )</w:t>
      </w:r>
    </w:p>
  </w:comment>
  <w:comment w:id="5" w:author="Jolls, Elisa Inez" w:date="2022-10-07T08:31:00Z" w:initials="JEI">
    <w:p w14:paraId="5907C4AC" w14:textId="77777777" w:rsidR="00943621" w:rsidRDefault="00943621" w:rsidP="00AB6238">
      <w:pPr>
        <w:pStyle w:val="CommentText"/>
      </w:pPr>
      <w:r>
        <w:rPr>
          <w:rStyle w:val="CommentReference"/>
        </w:rPr>
        <w:annotationRef/>
      </w:r>
      <w:r>
        <w:t>Are we leaving in the specificity in this SOP, knowing that we don't do this?</w:t>
      </w:r>
    </w:p>
  </w:comment>
  <w:comment w:id="6" w:author="Jolls, Elisa Inez" w:date="2022-10-07T08:32:00Z" w:initials="JEI">
    <w:p w14:paraId="1F6B008E" w14:textId="77777777" w:rsidR="00943621" w:rsidRDefault="00943621" w:rsidP="00611F97">
      <w:pPr>
        <w:pStyle w:val="CommentText"/>
      </w:pPr>
      <w:r>
        <w:rPr>
          <w:rStyle w:val="CommentReference"/>
        </w:rPr>
        <w:annotationRef/>
      </w:r>
      <w:r>
        <w:t>Again, very specific timeline</w:t>
      </w:r>
    </w:p>
  </w:comment>
  <w:comment w:id="7" w:author="Jolls, Elisa Inez" w:date="2022-10-07T08:43:00Z" w:initials="JEI">
    <w:p w14:paraId="7A7C892A" w14:textId="77777777" w:rsidR="00392691" w:rsidRDefault="00392691" w:rsidP="00D21F5D">
      <w:pPr>
        <w:pStyle w:val="CommentText"/>
      </w:pPr>
      <w:r>
        <w:rPr>
          <w:rStyle w:val="CommentReference"/>
        </w:rPr>
        <w:annotationRef/>
      </w:r>
      <w:r>
        <w:t>I changed it to consider versus discuss because discuss sounds as if it is a point that must be verbalized and captured in the minutes of every modification.</w:t>
      </w:r>
    </w:p>
  </w:comment>
  <w:comment w:id="8" w:author="Judy Matuk" w:date="2021-06-22T08:15:00Z" w:initials="JM">
    <w:p w14:paraId="56EE9F85" w14:textId="3FE30A74" w:rsidR="00F75DC3" w:rsidRDefault="00867241">
      <w:pPr>
        <w:pStyle w:val="CommentText"/>
      </w:pPr>
      <w:r>
        <w:rPr>
          <w:rStyle w:val="CommentReference"/>
        </w:rPr>
        <w:annotationRef/>
      </w:r>
      <w:r w:rsidR="00F75DC3">
        <w:t>Consider also addressing:</w:t>
      </w:r>
    </w:p>
    <w:p w14:paraId="1B6A9B31" w14:textId="77777777" w:rsidR="00F75DC3" w:rsidRDefault="00F75DC3">
      <w:pPr>
        <w:pStyle w:val="CommentText"/>
      </w:pPr>
      <w:r>
        <w:t>1. level of risk (with the revision)</w:t>
      </w:r>
    </w:p>
    <w:p w14:paraId="63D07387" w14:textId="77777777" w:rsidR="00F75DC3" w:rsidRDefault="00F75DC3">
      <w:pPr>
        <w:pStyle w:val="CommentText"/>
      </w:pPr>
      <w:r>
        <w:t>2. Need for current subjects to be re-consented</w:t>
      </w:r>
    </w:p>
    <w:p w14:paraId="4EECDBE2" w14:textId="77777777" w:rsidR="00F75DC3" w:rsidRDefault="00F75DC3" w:rsidP="00667FF5">
      <w:pPr>
        <w:pStyle w:val="CommentText"/>
      </w:pPr>
      <w:r>
        <w:t>3. For expedited studies (non-FDA, non-DOJ), change in continuing review status (from not required-per the 2018 CR--to required, and why)...(let me know if you want language)</w:t>
      </w:r>
    </w:p>
  </w:comment>
  <w:comment w:id="9" w:author="Jolls, Elisa Inez" w:date="2022-10-07T09:13:00Z" w:initials="JEI">
    <w:p w14:paraId="4A04FEBF" w14:textId="77777777" w:rsidR="00374ED8" w:rsidRDefault="00374ED8" w:rsidP="00C02B57">
      <w:pPr>
        <w:pStyle w:val="CommentText"/>
      </w:pPr>
      <w:r>
        <w:rPr>
          <w:rStyle w:val="CommentReference"/>
        </w:rPr>
        <w:annotationRef/>
      </w:r>
      <w:r>
        <w:t>Should this section be here?  It would seem to be part of the auditing SOP</w:t>
      </w:r>
    </w:p>
  </w:comment>
  <w:comment w:id="10" w:author="Barclay, Cameron A" w:date="2022-10-07T09:53:00Z" w:initials="BCA">
    <w:p w14:paraId="01C31AEB" w14:textId="77777777" w:rsidR="00945A2F" w:rsidRDefault="00945A2F" w:rsidP="009A6954">
      <w:r>
        <w:rPr>
          <w:rStyle w:val="CommentReference"/>
        </w:rPr>
        <w:annotationRef/>
      </w:r>
      <w:r>
        <w:rPr>
          <w:sz w:val="20"/>
        </w:rPr>
        <w:t>No, this is supposed to be included in this policy as well</w:t>
      </w:r>
    </w:p>
    <w:p w14:paraId="34EC6DB5" w14:textId="77777777" w:rsidR="00945A2F" w:rsidRDefault="00945A2F" w:rsidP="009A6954"/>
    <w:p w14:paraId="14F4C02B" w14:textId="77777777" w:rsidR="00945A2F" w:rsidRDefault="00945A2F" w:rsidP="009A6954"/>
  </w:comment>
  <w:comment w:id="11" w:author="Jolls, Elisa Inez" w:date="2022-10-07T09:14:00Z" w:initials="JEI">
    <w:p w14:paraId="414CD23C" w14:textId="52BFD0A7" w:rsidR="00374ED8" w:rsidRDefault="00374ED8" w:rsidP="00981C91">
      <w:pPr>
        <w:pStyle w:val="CommentText"/>
      </w:pPr>
      <w:r>
        <w:rPr>
          <w:rStyle w:val="CommentReference"/>
        </w:rPr>
        <w:annotationRef/>
      </w:r>
      <w:r>
        <w:t>Senior Associate Vice Chancellor (or do they go to Goodman also?)</w:t>
      </w:r>
    </w:p>
  </w:comment>
  <w:comment w:id="12" w:author="Barclay, Cameron A" w:date="2022-10-07T09:54:00Z" w:initials="BCA">
    <w:p w14:paraId="16FAAE13" w14:textId="77777777" w:rsidR="00945A2F" w:rsidRDefault="00945A2F" w:rsidP="007056CA">
      <w:r>
        <w:rPr>
          <w:rStyle w:val="CommentReference"/>
        </w:rPr>
        <w:annotationRef/>
      </w:r>
      <w:r>
        <w:rPr>
          <w:sz w:val="20"/>
        </w:rPr>
        <w:t>They go to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9B7B76" w15:done="0"/>
  <w15:commentEx w15:paraId="4352DF44" w15:paraIdParent="2D9B7B76" w15:done="0"/>
  <w15:commentEx w15:paraId="4D35731F" w15:done="0"/>
  <w15:commentEx w15:paraId="0780E119" w15:done="0"/>
  <w15:commentEx w15:paraId="5907C4AC" w15:done="0"/>
  <w15:commentEx w15:paraId="1F6B008E" w15:done="0"/>
  <w15:commentEx w15:paraId="7A7C892A" w15:done="0"/>
  <w15:commentEx w15:paraId="4EECDBE2" w15:done="0"/>
  <w15:commentEx w15:paraId="4A04FEBF" w15:done="0"/>
  <w15:commentEx w15:paraId="14F4C02B" w15:paraIdParent="4A04FEBF" w15:done="0"/>
  <w15:commentEx w15:paraId="414CD23C" w15:done="0"/>
  <w15:commentEx w15:paraId="16FAAE13" w15:paraIdParent="414CD2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0979" w16cex:dateUtc="2021-06-21T16:50:00Z"/>
  <w16cex:commentExtensible w16cex:durableId="247C177C" w16cex:dateUtc="2021-06-22T12:02:00Z"/>
  <w16cex:commentExtensible w16cex:durableId="247B08C4" w16cex:dateUtc="2021-06-21T16:47:00Z"/>
  <w16cex:commentExtensible w16cex:durableId="247C17D6" w16cex:dateUtc="2021-06-22T12:03:00Z"/>
  <w16cex:commentExtensible w16cex:durableId="26EA627B" w16cex:dateUtc="2022-10-07T13:31:00Z"/>
  <w16cex:commentExtensible w16cex:durableId="26EA628A" w16cex:dateUtc="2022-10-07T13:32:00Z"/>
  <w16cex:commentExtensible w16cex:durableId="26EA6525" w16cex:dateUtc="2022-10-07T13:43:00Z"/>
  <w16cex:commentExtensible w16cex:durableId="247C1A9C" w16cex:dateUtc="2021-06-22T12:15:00Z"/>
  <w16cex:commentExtensible w16cex:durableId="26EA6C52" w16cex:dateUtc="2022-10-07T14:13:00Z"/>
  <w16cex:commentExtensible w16cex:durableId="26EA7597" w16cex:dateUtc="2022-10-07T14:53:00Z"/>
  <w16cex:commentExtensible w16cex:durableId="26EA6C6E" w16cex:dateUtc="2022-10-07T14:14:00Z"/>
  <w16cex:commentExtensible w16cex:durableId="26EA75C2" w16cex:dateUtc="2022-10-07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B7B76" w16cid:durableId="247B0979"/>
  <w16cid:commentId w16cid:paraId="4352DF44" w16cid:durableId="247C177C"/>
  <w16cid:commentId w16cid:paraId="4D35731F" w16cid:durableId="247B08C4"/>
  <w16cid:commentId w16cid:paraId="0780E119" w16cid:durableId="247C17D6"/>
  <w16cid:commentId w16cid:paraId="5907C4AC" w16cid:durableId="26EA627B"/>
  <w16cid:commentId w16cid:paraId="1F6B008E" w16cid:durableId="26EA628A"/>
  <w16cid:commentId w16cid:paraId="7A7C892A" w16cid:durableId="26EA6525"/>
  <w16cid:commentId w16cid:paraId="4EECDBE2" w16cid:durableId="247C1A9C"/>
  <w16cid:commentId w16cid:paraId="4A04FEBF" w16cid:durableId="26EA6C52"/>
  <w16cid:commentId w16cid:paraId="14F4C02B" w16cid:durableId="26EA7597"/>
  <w16cid:commentId w16cid:paraId="414CD23C" w16cid:durableId="26EA6C6E"/>
  <w16cid:commentId w16cid:paraId="16FAAE13" w16cid:durableId="26EA75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BD8C" w14:textId="77777777" w:rsidR="00B978E3" w:rsidRDefault="00B978E3">
      <w:r>
        <w:separator/>
      </w:r>
    </w:p>
  </w:endnote>
  <w:endnote w:type="continuationSeparator" w:id="0">
    <w:p w14:paraId="2FF080F5" w14:textId="77777777" w:rsidR="00B978E3" w:rsidRDefault="00B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A52C" w14:textId="00411E4B" w:rsidR="00627302" w:rsidRDefault="00627302">
    <w:pPr>
      <w:pStyle w:val="Foot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sidR="00CF65E4">
      <w:rPr>
        <w:rStyle w:val="PageNumber"/>
      </w:rPr>
      <w:fldChar w:fldCharType="separate"/>
    </w:r>
    <w:r w:rsidR="00CF65E4">
      <w:rPr>
        <w:rStyle w:val="PageNumber"/>
        <w:noProof/>
      </w:rPr>
      <w:t>1</w:t>
    </w:r>
    <w:r>
      <w:rPr>
        <w:rStyle w:val="PageNumber"/>
      </w:rPr>
      <w:fldChar w:fldCharType="end"/>
    </w:r>
  </w:p>
  <w:p w14:paraId="034F648D" w14:textId="77777777" w:rsidR="00627302" w:rsidRDefault="00627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6F07" w14:textId="7AFD168B" w:rsidR="00627302" w:rsidRDefault="00627302">
    <w:pPr>
      <w:pStyle w:val="Foot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F018EF">
      <w:rPr>
        <w:rStyle w:val="PageNumber"/>
        <w:noProof/>
      </w:rPr>
      <w:t>6</w:t>
    </w:r>
    <w:r>
      <w:rPr>
        <w:rStyle w:val="PageNumber"/>
      </w:rPr>
      <w:fldChar w:fldCharType="end"/>
    </w:r>
  </w:p>
  <w:p w14:paraId="0FB34D64" w14:textId="77777777" w:rsidR="00627302" w:rsidRDefault="00627302">
    <w:pPr>
      <w:pStyle w:val="Footer"/>
      <w:tabs>
        <w:tab w:val="clear" w:pos="4320"/>
        <w:tab w:val="clear" w:pos="8640"/>
        <w:tab w:val="right" w:pos="10080"/>
      </w:tabs>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FDDE" w14:textId="77777777" w:rsidR="00B978E3" w:rsidRDefault="00B978E3">
      <w:r>
        <w:separator/>
      </w:r>
    </w:p>
  </w:footnote>
  <w:footnote w:type="continuationSeparator" w:id="0">
    <w:p w14:paraId="00DCE892" w14:textId="77777777" w:rsidR="00B978E3" w:rsidRDefault="00B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5"/>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F28FE"/>
    <w:multiLevelType w:val="multilevel"/>
    <w:tmpl w:val="167E5F8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520"/>
        </w:tabs>
        <w:ind w:left="2520" w:hanging="360"/>
      </w:pPr>
      <w:rPr>
        <w:rFonts w:hint="default"/>
      </w:rPr>
    </w:lvl>
    <w:lvl w:ilvl="3">
      <w:start w:val="1"/>
      <w:numFmt w:val="lowerRoman"/>
      <w:lvlText w:val="%4."/>
      <w:lvlJc w:val="left"/>
      <w:pPr>
        <w:tabs>
          <w:tab w:val="num" w:pos="3240"/>
        </w:tabs>
        <w:ind w:left="2880" w:hanging="36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B76ADE"/>
    <w:multiLevelType w:val="multilevel"/>
    <w:tmpl w:val="A2EA5D7E"/>
    <w:styleLink w:val="CurrentList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62D6487"/>
    <w:multiLevelType w:val="multilevel"/>
    <w:tmpl w:val="3E34D476"/>
    <w:lvl w:ilvl="0">
      <w:start w:val="4"/>
      <w:numFmt w:val="upperRoman"/>
      <w:lvlText w:val="%1. "/>
      <w:lvlJc w:val="left"/>
      <w:pPr>
        <w:tabs>
          <w:tab w:val="num" w:pos="1440"/>
        </w:tabs>
        <w:ind w:left="1440" w:hanging="720"/>
      </w:pPr>
      <w:rPr>
        <w:rFonts w:ascii="Times New Roman" w:hAnsi="Times New Roman" w:hint="default"/>
        <w:b w:val="0"/>
        <w:i w:val="0"/>
        <w:sz w:val="24"/>
        <w:u w:val="none"/>
      </w:rPr>
    </w:lvl>
    <w:lvl w:ilvl="1">
      <w:start w:val="1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520"/>
        </w:tabs>
        <w:ind w:left="2520" w:hanging="360"/>
      </w:pPr>
      <w:rPr>
        <w:rFonts w:hint="default"/>
      </w:rPr>
    </w:lvl>
    <w:lvl w:ilvl="3">
      <w:start w:val="5"/>
      <w:numFmt w:val="lowerRoman"/>
      <w:lvlText w:val="%4."/>
      <w:lvlJc w:val="left"/>
      <w:pPr>
        <w:tabs>
          <w:tab w:val="num" w:pos="324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1D85752"/>
    <w:multiLevelType w:val="hybridMultilevel"/>
    <w:tmpl w:val="CB506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180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065BA7"/>
    <w:multiLevelType w:val="hybridMultilevel"/>
    <w:tmpl w:val="DE6214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FD33CF"/>
    <w:multiLevelType w:val="multilevel"/>
    <w:tmpl w:val="C784C83E"/>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4737D35"/>
    <w:multiLevelType w:val="hybridMultilevel"/>
    <w:tmpl w:val="CD52453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04090019">
      <w:start w:val="1"/>
      <w:numFmt w:val="lowerLetter"/>
      <w:lvlText w:val="%3."/>
      <w:lvlJc w:val="left"/>
      <w:pPr>
        <w:ind w:left="180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5F021910"/>
    <w:multiLevelType w:val="hybridMultilevel"/>
    <w:tmpl w:val="7F8EE6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7D1A05"/>
    <w:multiLevelType w:val="hybridMultilevel"/>
    <w:tmpl w:val="BD863A3A"/>
    <w:lvl w:ilvl="0" w:tplc="DA548090">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C9309C"/>
    <w:multiLevelType w:val="multilevel"/>
    <w:tmpl w:val="5EA42D0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CDF032B"/>
    <w:multiLevelType w:val="hybridMultilevel"/>
    <w:tmpl w:val="E048D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180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632897"/>
    <w:multiLevelType w:val="hybridMultilevel"/>
    <w:tmpl w:val="C666AC6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F34E44"/>
    <w:multiLevelType w:val="hybridMultilevel"/>
    <w:tmpl w:val="4D70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896A99"/>
    <w:multiLevelType w:val="hybridMultilevel"/>
    <w:tmpl w:val="61A680F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04090019">
      <w:start w:val="1"/>
      <w:numFmt w:val="lowerLetter"/>
      <w:lvlText w:val="%3."/>
      <w:lvlJc w:val="left"/>
      <w:pPr>
        <w:ind w:left="180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7D4E6BFE"/>
    <w:multiLevelType w:val="hybridMultilevel"/>
    <w:tmpl w:val="7964700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04090019">
      <w:start w:val="1"/>
      <w:numFmt w:val="lowerLetter"/>
      <w:lvlText w:val="%3."/>
      <w:lvlJc w:val="left"/>
      <w:pPr>
        <w:ind w:left="180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064376716">
    <w:abstractNumId w:val="1"/>
  </w:num>
  <w:num w:numId="2" w16cid:durableId="1948269758">
    <w:abstractNumId w:val="3"/>
  </w:num>
  <w:num w:numId="3" w16cid:durableId="495269098">
    <w:abstractNumId w:val="6"/>
  </w:num>
  <w:num w:numId="4" w16cid:durableId="1130126174">
    <w:abstractNumId w:val="0"/>
  </w:num>
  <w:num w:numId="5" w16cid:durableId="2055696071">
    <w:abstractNumId w:val="9"/>
  </w:num>
  <w:num w:numId="6" w16cid:durableId="1254237792">
    <w:abstractNumId w:val="13"/>
  </w:num>
  <w:num w:numId="7" w16cid:durableId="355160702">
    <w:abstractNumId w:val="2"/>
  </w:num>
  <w:num w:numId="8" w16cid:durableId="1330670947">
    <w:abstractNumId w:val="4"/>
  </w:num>
  <w:num w:numId="9" w16cid:durableId="726151550">
    <w:abstractNumId w:val="11"/>
  </w:num>
  <w:num w:numId="10" w16cid:durableId="164055588">
    <w:abstractNumId w:val="10"/>
  </w:num>
  <w:num w:numId="11" w16cid:durableId="1976056370">
    <w:abstractNumId w:val="5"/>
  </w:num>
  <w:num w:numId="12" w16cid:durableId="1135371085">
    <w:abstractNumId w:val="15"/>
  </w:num>
  <w:num w:numId="13" w16cid:durableId="517353610">
    <w:abstractNumId w:val="8"/>
  </w:num>
  <w:num w:numId="14" w16cid:durableId="811024439">
    <w:abstractNumId w:val="14"/>
  </w:num>
  <w:num w:numId="15" w16cid:durableId="423572486">
    <w:abstractNumId w:val="12"/>
  </w:num>
  <w:num w:numId="16" w16cid:durableId="10746187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y Matuk">
    <w15:presenceInfo w15:providerId="None" w15:userId="Judy Matuk"/>
  </w15:person>
  <w15:person w15:author="Jolls, Elisa Inez">
    <w15:presenceInfo w15:providerId="AD" w15:userId="S::ejolls@uthsc.edu::50332836-8485-457d-ac8d-4600e4a62eb6"/>
  </w15:person>
  <w15:person w15:author="Barclay, Cameron A">
    <w15:presenceInfo w15:providerId="AD" w15:userId="S::cbarclay@uthsc.edu::0e046e08-f3e4-4233-9829-23d53ac53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8B"/>
    <w:rsid w:val="00001672"/>
    <w:rsid w:val="00002ADA"/>
    <w:rsid w:val="00021ABF"/>
    <w:rsid w:val="00026152"/>
    <w:rsid w:val="000332C6"/>
    <w:rsid w:val="000333FE"/>
    <w:rsid w:val="00083EA2"/>
    <w:rsid w:val="00084560"/>
    <w:rsid w:val="000C7480"/>
    <w:rsid w:val="000E1F1D"/>
    <w:rsid w:val="000F36F8"/>
    <w:rsid w:val="001246B8"/>
    <w:rsid w:val="001340E7"/>
    <w:rsid w:val="0015150A"/>
    <w:rsid w:val="001A0910"/>
    <w:rsid w:val="001A3D6F"/>
    <w:rsid w:val="001B0D29"/>
    <w:rsid w:val="001B56C7"/>
    <w:rsid w:val="001D183A"/>
    <w:rsid w:val="001E345E"/>
    <w:rsid w:val="001E55F7"/>
    <w:rsid w:val="00207476"/>
    <w:rsid w:val="00215AD2"/>
    <w:rsid w:val="00224F03"/>
    <w:rsid w:val="00226CE0"/>
    <w:rsid w:val="00227A16"/>
    <w:rsid w:val="0024125B"/>
    <w:rsid w:val="00266F95"/>
    <w:rsid w:val="00267E73"/>
    <w:rsid w:val="00277C14"/>
    <w:rsid w:val="00292532"/>
    <w:rsid w:val="00296CD1"/>
    <w:rsid w:val="002A17DC"/>
    <w:rsid w:val="002B60D6"/>
    <w:rsid w:val="002C1D19"/>
    <w:rsid w:val="0030408C"/>
    <w:rsid w:val="00332754"/>
    <w:rsid w:val="00350CD0"/>
    <w:rsid w:val="00370095"/>
    <w:rsid w:val="00374ED8"/>
    <w:rsid w:val="00381129"/>
    <w:rsid w:val="0038415E"/>
    <w:rsid w:val="00387A21"/>
    <w:rsid w:val="00392691"/>
    <w:rsid w:val="00397C8B"/>
    <w:rsid w:val="003A38C8"/>
    <w:rsid w:val="003A4AB6"/>
    <w:rsid w:val="003B7938"/>
    <w:rsid w:val="003D18A4"/>
    <w:rsid w:val="003D54FC"/>
    <w:rsid w:val="003E3AA7"/>
    <w:rsid w:val="003E704C"/>
    <w:rsid w:val="003F14FF"/>
    <w:rsid w:val="00404706"/>
    <w:rsid w:val="00414C79"/>
    <w:rsid w:val="004266DA"/>
    <w:rsid w:val="00437108"/>
    <w:rsid w:val="0044338E"/>
    <w:rsid w:val="00444FB3"/>
    <w:rsid w:val="00446400"/>
    <w:rsid w:val="00454E5E"/>
    <w:rsid w:val="00467EAC"/>
    <w:rsid w:val="00477303"/>
    <w:rsid w:val="004811A0"/>
    <w:rsid w:val="0049167B"/>
    <w:rsid w:val="004B43D1"/>
    <w:rsid w:val="004C0A67"/>
    <w:rsid w:val="004F4941"/>
    <w:rsid w:val="0050397F"/>
    <w:rsid w:val="0051497A"/>
    <w:rsid w:val="005214DC"/>
    <w:rsid w:val="005346A7"/>
    <w:rsid w:val="00542439"/>
    <w:rsid w:val="005653A1"/>
    <w:rsid w:val="00581818"/>
    <w:rsid w:val="005B2B4B"/>
    <w:rsid w:val="005D0F63"/>
    <w:rsid w:val="005E600C"/>
    <w:rsid w:val="005F0F06"/>
    <w:rsid w:val="005F6924"/>
    <w:rsid w:val="006174B4"/>
    <w:rsid w:val="00620C5B"/>
    <w:rsid w:val="00627302"/>
    <w:rsid w:val="006716F5"/>
    <w:rsid w:val="00672B52"/>
    <w:rsid w:val="0067605D"/>
    <w:rsid w:val="00695A18"/>
    <w:rsid w:val="006B0F29"/>
    <w:rsid w:val="00702C5A"/>
    <w:rsid w:val="00704C05"/>
    <w:rsid w:val="007237D6"/>
    <w:rsid w:val="00724FE3"/>
    <w:rsid w:val="00732424"/>
    <w:rsid w:val="0074099C"/>
    <w:rsid w:val="0075150B"/>
    <w:rsid w:val="0077532B"/>
    <w:rsid w:val="00782850"/>
    <w:rsid w:val="0079382A"/>
    <w:rsid w:val="007B0E29"/>
    <w:rsid w:val="007C46D2"/>
    <w:rsid w:val="007F4A76"/>
    <w:rsid w:val="008062FB"/>
    <w:rsid w:val="0082424B"/>
    <w:rsid w:val="00840F87"/>
    <w:rsid w:val="0085567E"/>
    <w:rsid w:val="00867241"/>
    <w:rsid w:val="00871AE3"/>
    <w:rsid w:val="00871BB6"/>
    <w:rsid w:val="00885D13"/>
    <w:rsid w:val="00895B7D"/>
    <w:rsid w:val="008B3CB6"/>
    <w:rsid w:val="008C30EA"/>
    <w:rsid w:val="008D087A"/>
    <w:rsid w:val="008D090E"/>
    <w:rsid w:val="008D7AD5"/>
    <w:rsid w:val="0091173B"/>
    <w:rsid w:val="00941C53"/>
    <w:rsid w:val="00943621"/>
    <w:rsid w:val="00945A2F"/>
    <w:rsid w:val="009605B9"/>
    <w:rsid w:val="0096290F"/>
    <w:rsid w:val="009719C3"/>
    <w:rsid w:val="00975F72"/>
    <w:rsid w:val="00977EE9"/>
    <w:rsid w:val="00995B5A"/>
    <w:rsid w:val="009A6793"/>
    <w:rsid w:val="00A2276C"/>
    <w:rsid w:val="00A432E5"/>
    <w:rsid w:val="00A45E11"/>
    <w:rsid w:val="00A6176A"/>
    <w:rsid w:val="00A61F6B"/>
    <w:rsid w:val="00A66054"/>
    <w:rsid w:val="00A667B6"/>
    <w:rsid w:val="00A70FE6"/>
    <w:rsid w:val="00A91227"/>
    <w:rsid w:val="00A93409"/>
    <w:rsid w:val="00AB5EED"/>
    <w:rsid w:val="00AD1493"/>
    <w:rsid w:val="00AF7871"/>
    <w:rsid w:val="00B00159"/>
    <w:rsid w:val="00B2188C"/>
    <w:rsid w:val="00B276FA"/>
    <w:rsid w:val="00B40998"/>
    <w:rsid w:val="00B53717"/>
    <w:rsid w:val="00B60A34"/>
    <w:rsid w:val="00B749A1"/>
    <w:rsid w:val="00B75041"/>
    <w:rsid w:val="00B83F6C"/>
    <w:rsid w:val="00B978C4"/>
    <w:rsid w:val="00B978E3"/>
    <w:rsid w:val="00BA08E9"/>
    <w:rsid w:val="00BB29DF"/>
    <w:rsid w:val="00BC258E"/>
    <w:rsid w:val="00C262F0"/>
    <w:rsid w:val="00C67B3E"/>
    <w:rsid w:val="00C8289F"/>
    <w:rsid w:val="00C84E54"/>
    <w:rsid w:val="00C973FB"/>
    <w:rsid w:val="00CC1242"/>
    <w:rsid w:val="00CD34A1"/>
    <w:rsid w:val="00CE1121"/>
    <w:rsid w:val="00CF65E4"/>
    <w:rsid w:val="00D004BC"/>
    <w:rsid w:val="00D10BF6"/>
    <w:rsid w:val="00D133B5"/>
    <w:rsid w:val="00D275E9"/>
    <w:rsid w:val="00D36688"/>
    <w:rsid w:val="00D571C2"/>
    <w:rsid w:val="00D95A96"/>
    <w:rsid w:val="00D9751B"/>
    <w:rsid w:val="00DA6A9E"/>
    <w:rsid w:val="00DA755E"/>
    <w:rsid w:val="00DC14EA"/>
    <w:rsid w:val="00DC2FB6"/>
    <w:rsid w:val="00DC3D61"/>
    <w:rsid w:val="00DD1265"/>
    <w:rsid w:val="00DE39DD"/>
    <w:rsid w:val="00E005A5"/>
    <w:rsid w:val="00E02454"/>
    <w:rsid w:val="00E0488B"/>
    <w:rsid w:val="00E118BD"/>
    <w:rsid w:val="00E14C2B"/>
    <w:rsid w:val="00E5035C"/>
    <w:rsid w:val="00E608F2"/>
    <w:rsid w:val="00E61429"/>
    <w:rsid w:val="00E61DF8"/>
    <w:rsid w:val="00E6632A"/>
    <w:rsid w:val="00E73ED2"/>
    <w:rsid w:val="00E821CC"/>
    <w:rsid w:val="00EA3D10"/>
    <w:rsid w:val="00EB7C4D"/>
    <w:rsid w:val="00EC497B"/>
    <w:rsid w:val="00ED4743"/>
    <w:rsid w:val="00ED5DD8"/>
    <w:rsid w:val="00EF2380"/>
    <w:rsid w:val="00EF258C"/>
    <w:rsid w:val="00EF3618"/>
    <w:rsid w:val="00EF3C4A"/>
    <w:rsid w:val="00F018EF"/>
    <w:rsid w:val="00F05BD9"/>
    <w:rsid w:val="00F17F87"/>
    <w:rsid w:val="00F332E5"/>
    <w:rsid w:val="00F36C1A"/>
    <w:rsid w:val="00F423BD"/>
    <w:rsid w:val="00F42D76"/>
    <w:rsid w:val="00F75DC3"/>
    <w:rsid w:val="00FC2F0A"/>
    <w:rsid w:val="00FC56B9"/>
    <w:rsid w:val="00FE29B4"/>
    <w:rsid w:val="00FF6986"/>
    <w:rsid w:val="41E8C0C6"/>
    <w:rsid w:val="58C5C338"/>
    <w:rsid w:val="77E0DC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AFD4E6"/>
  <w15:docId w15:val="{DA6D6CD3-5EC3-462B-AA6F-6C355CB0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8B"/>
    <w:rPr>
      <w:rFonts w:ascii="Times" w:eastAsia="Times" w:hAnsi="Times" w:cs="Times New Roman"/>
      <w:szCs w:val="20"/>
    </w:rPr>
  </w:style>
  <w:style w:type="paragraph" w:styleId="Heading3">
    <w:name w:val="heading 3"/>
    <w:basedOn w:val="Normal"/>
    <w:next w:val="Normal"/>
    <w:link w:val="Heading3Char"/>
    <w:qFormat/>
    <w:rsid w:val="00397C8B"/>
    <w:pPr>
      <w:keepNext/>
      <w:outlineLvl w:val="2"/>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7C8B"/>
    <w:rPr>
      <w:rFonts w:ascii="Times New Roman" w:eastAsia="Times New Roman" w:hAnsi="Times New Roman" w:cs="Times New Roman"/>
      <w:b/>
      <w:sz w:val="20"/>
      <w:szCs w:val="20"/>
    </w:rPr>
  </w:style>
  <w:style w:type="paragraph" w:styleId="Header">
    <w:name w:val="header"/>
    <w:basedOn w:val="Normal"/>
    <w:link w:val="HeaderChar"/>
    <w:rsid w:val="00397C8B"/>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397C8B"/>
    <w:rPr>
      <w:rFonts w:ascii="Times New Roman" w:eastAsia="Times New Roman" w:hAnsi="Times New Roman" w:cs="Times New Roman"/>
      <w:sz w:val="20"/>
      <w:szCs w:val="20"/>
    </w:rPr>
  </w:style>
  <w:style w:type="paragraph" w:styleId="Footer">
    <w:name w:val="footer"/>
    <w:basedOn w:val="Normal"/>
    <w:link w:val="FooterChar"/>
    <w:rsid w:val="00397C8B"/>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397C8B"/>
    <w:rPr>
      <w:rFonts w:ascii="Times New Roman" w:eastAsia="Times New Roman" w:hAnsi="Times New Roman" w:cs="Times New Roman"/>
      <w:sz w:val="20"/>
      <w:szCs w:val="20"/>
    </w:rPr>
  </w:style>
  <w:style w:type="character" w:styleId="PageNumber">
    <w:name w:val="page number"/>
    <w:basedOn w:val="DefaultParagraphFont"/>
    <w:rsid w:val="00397C8B"/>
  </w:style>
  <w:style w:type="character" w:styleId="Hyperlink">
    <w:name w:val="Hyperlink"/>
    <w:basedOn w:val="DefaultParagraphFont"/>
    <w:rsid w:val="00397C8B"/>
    <w:rPr>
      <w:color w:val="0000FF"/>
      <w:u w:val="single"/>
    </w:rPr>
  </w:style>
  <w:style w:type="paragraph" w:styleId="BodyText">
    <w:name w:val="Body Text"/>
    <w:basedOn w:val="Normal"/>
    <w:link w:val="BodyTextChar"/>
    <w:rsid w:val="00397C8B"/>
    <w:pPr>
      <w:widowControl w:val="0"/>
    </w:pPr>
    <w:rPr>
      <w:rFonts w:ascii="Palatino" w:eastAsia="Times New Roman" w:hAnsi="Palatino"/>
      <w:b/>
      <w:sz w:val="22"/>
    </w:rPr>
  </w:style>
  <w:style w:type="character" w:customStyle="1" w:styleId="BodyTextChar">
    <w:name w:val="Body Text Char"/>
    <w:basedOn w:val="DefaultParagraphFont"/>
    <w:link w:val="BodyText"/>
    <w:rsid w:val="00397C8B"/>
    <w:rPr>
      <w:rFonts w:ascii="Palatino" w:eastAsia="Times New Roman" w:hAnsi="Palatino" w:cs="Times New Roman"/>
      <w:b/>
      <w:sz w:val="22"/>
      <w:szCs w:val="20"/>
    </w:rPr>
  </w:style>
  <w:style w:type="paragraph" w:styleId="BodyTextIndent2">
    <w:name w:val="Body Text Indent 2"/>
    <w:basedOn w:val="Normal"/>
    <w:link w:val="BodyTextIndent2Char"/>
    <w:rsid w:val="008D087A"/>
    <w:pPr>
      <w:spacing w:after="120" w:line="480" w:lineRule="auto"/>
      <w:ind w:left="360"/>
    </w:pPr>
  </w:style>
  <w:style w:type="character" w:customStyle="1" w:styleId="BodyTextIndent2Char">
    <w:name w:val="Body Text Indent 2 Char"/>
    <w:basedOn w:val="DefaultParagraphFont"/>
    <w:link w:val="BodyTextIndent2"/>
    <w:rsid w:val="008D087A"/>
    <w:rPr>
      <w:rFonts w:ascii="Times" w:eastAsia="Times" w:hAnsi="Times" w:cs="Times New Roman"/>
      <w:szCs w:val="20"/>
    </w:rPr>
  </w:style>
  <w:style w:type="character" w:styleId="FollowedHyperlink">
    <w:name w:val="FollowedHyperlink"/>
    <w:basedOn w:val="DefaultParagraphFont"/>
    <w:rsid w:val="005653A1"/>
    <w:rPr>
      <w:color w:val="800080" w:themeColor="followedHyperlink"/>
      <w:u w:val="single"/>
    </w:rPr>
  </w:style>
  <w:style w:type="paragraph" w:styleId="BalloonText">
    <w:name w:val="Balloon Text"/>
    <w:basedOn w:val="Normal"/>
    <w:link w:val="BalloonTextChar"/>
    <w:semiHidden/>
    <w:unhideWhenUsed/>
    <w:rsid w:val="00EB7C4D"/>
    <w:rPr>
      <w:rFonts w:ascii="Segoe UI" w:hAnsi="Segoe UI" w:cs="Segoe UI"/>
      <w:sz w:val="18"/>
      <w:szCs w:val="18"/>
    </w:rPr>
  </w:style>
  <w:style w:type="character" w:customStyle="1" w:styleId="BalloonTextChar">
    <w:name w:val="Balloon Text Char"/>
    <w:basedOn w:val="DefaultParagraphFont"/>
    <w:link w:val="BalloonText"/>
    <w:semiHidden/>
    <w:rsid w:val="00EB7C4D"/>
    <w:rPr>
      <w:rFonts w:ascii="Segoe UI" w:eastAsia="Times" w:hAnsi="Segoe UI" w:cs="Segoe UI"/>
      <w:sz w:val="18"/>
      <w:szCs w:val="18"/>
    </w:rPr>
  </w:style>
  <w:style w:type="paragraph" w:styleId="ListParagraph">
    <w:name w:val="List Paragraph"/>
    <w:basedOn w:val="Normal"/>
    <w:rsid w:val="00EB7C4D"/>
    <w:pPr>
      <w:ind w:left="720"/>
      <w:contextualSpacing/>
    </w:pPr>
  </w:style>
  <w:style w:type="character" w:styleId="CommentReference">
    <w:name w:val="annotation reference"/>
    <w:basedOn w:val="DefaultParagraphFont"/>
    <w:semiHidden/>
    <w:unhideWhenUsed/>
    <w:rsid w:val="00724FE3"/>
    <w:rPr>
      <w:sz w:val="16"/>
      <w:szCs w:val="16"/>
    </w:rPr>
  </w:style>
  <w:style w:type="paragraph" w:styleId="CommentText">
    <w:name w:val="annotation text"/>
    <w:basedOn w:val="Normal"/>
    <w:link w:val="CommentTextChar"/>
    <w:unhideWhenUsed/>
    <w:rsid w:val="00724FE3"/>
    <w:rPr>
      <w:sz w:val="20"/>
    </w:rPr>
  </w:style>
  <w:style w:type="character" w:customStyle="1" w:styleId="CommentTextChar">
    <w:name w:val="Comment Text Char"/>
    <w:basedOn w:val="DefaultParagraphFont"/>
    <w:link w:val="CommentText"/>
    <w:rsid w:val="00724FE3"/>
    <w:rPr>
      <w:rFonts w:ascii="Times" w:eastAsia="Times" w:hAnsi="Times" w:cs="Times New Roman"/>
      <w:sz w:val="20"/>
      <w:szCs w:val="20"/>
    </w:rPr>
  </w:style>
  <w:style w:type="paragraph" w:styleId="CommentSubject">
    <w:name w:val="annotation subject"/>
    <w:basedOn w:val="CommentText"/>
    <w:next w:val="CommentText"/>
    <w:link w:val="CommentSubjectChar"/>
    <w:semiHidden/>
    <w:unhideWhenUsed/>
    <w:rsid w:val="00724FE3"/>
    <w:rPr>
      <w:b/>
      <w:bCs/>
    </w:rPr>
  </w:style>
  <w:style w:type="character" w:customStyle="1" w:styleId="CommentSubjectChar">
    <w:name w:val="Comment Subject Char"/>
    <w:basedOn w:val="CommentTextChar"/>
    <w:link w:val="CommentSubject"/>
    <w:semiHidden/>
    <w:rsid w:val="00724FE3"/>
    <w:rPr>
      <w:rFonts w:ascii="Times" w:eastAsia="Times" w:hAnsi="Times" w:cs="Times New Roman"/>
      <w:b/>
      <w:bCs/>
      <w:sz w:val="20"/>
      <w:szCs w:val="20"/>
    </w:rPr>
  </w:style>
  <w:style w:type="paragraph" w:styleId="Revision">
    <w:name w:val="Revision"/>
    <w:hidden/>
    <w:semiHidden/>
    <w:rsid w:val="001A3D6F"/>
    <w:rPr>
      <w:rFonts w:ascii="Times" w:eastAsia="Times" w:hAnsi="Times" w:cs="Times New Roman"/>
      <w:szCs w:val="20"/>
    </w:rPr>
  </w:style>
  <w:style w:type="paragraph" w:styleId="Title">
    <w:name w:val="Title"/>
    <w:basedOn w:val="Normal"/>
    <w:link w:val="TitleChar"/>
    <w:qFormat/>
    <w:rsid w:val="0049167B"/>
    <w:pPr>
      <w:tabs>
        <w:tab w:val="right" w:pos="7192"/>
      </w:tabs>
      <w:jc w:val="center"/>
    </w:pPr>
    <w:rPr>
      <w:b/>
    </w:rPr>
  </w:style>
  <w:style w:type="character" w:customStyle="1" w:styleId="TitleChar">
    <w:name w:val="Title Char"/>
    <w:basedOn w:val="DefaultParagraphFont"/>
    <w:link w:val="Title"/>
    <w:rsid w:val="0049167B"/>
    <w:rPr>
      <w:rFonts w:ascii="Times" w:eastAsia="Times" w:hAnsi="Times" w:cs="Times New Roman"/>
      <w:b/>
      <w:szCs w:val="20"/>
    </w:rPr>
  </w:style>
  <w:style w:type="table" w:styleId="TableGrid">
    <w:name w:val="Table Grid"/>
    <w:basedOn w:val="TableNormal"/>
    <w:uiPriority w:val="39"/>
    <w:rsid w:val="004916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CB6"/>
    <w:rPr>
      <w:color w:val="605E5C"/>
      <w:shd w:val="clear" w:color="auto" w:fill="E1DFDD"/>
    </w:rPr>
  </w:style>
  <w:style w:type="numbering" w:customStyle="1" w:styleId="CurrentList1">
    <w:name w:val="Current List1"/>
    <w:uiPriority w:val="99"/>
    <w:rsid w:val="00CC1242"/>
    <w:pPr>
      <w:numPr>
        <w:numId w:val="7"/>
      </w:numPr>
    </w:pPr>
  </w:style>
  <w:style w:type="numbering" w:customStyle="1" w:styleId="CurrentList2">
    <w:name w:val="Current List2"/>
    <w:uiPriority w:val="99"/>
    <w:rsid w:val="00387A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uthsc.edu/research/compliance/irb/researchers/standard-operating-procedures.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hhs.gov/ohrp/regulations-and-policy/guidance/institutional-issues/institutional-review-board-written-procedure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hs.gov/ohrp/regulations-and-policy/guidance/categories-of-research-expedited-review-procedure-1998/index.html" TargetMode="External"/><Relationship Id="rId20" Type="http://schemas.openxmlformats.org/officeDocument/2006/relationships/hyperlink" Target="https://uthsc.edu/research/compliance/irb/researchers/documents/protocol-waivers-devi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fda.gov/science-research/clinical-trials-and-human-subject-protection/categories-research-may-be-reviewed-institutional-review-board-irb-through-expedited-review"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uthsc.edu/research/compliance/irb/researchers/documents/conflicts-of-intere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po.gov/fdsys/pkg/CFR-2016-title45-vol1/pdf/CFR-2016-title45-vol1-part46.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A779F-A8C8-45D6-8BCB-D3158C309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EF0F7-285E-421B-8E75-DEA116693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83931-F7DC-47F6-B336-1A946FB66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REVISIONS TO STUDIES</vt:lpstr>
    </vt:vector>
  </TitlesOfParts>
  <Company>University of Tennessee Health Science Center</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TO STUDIES</dc:title>
  <dc:creator>Terrence F. Ackerman User</dc:creator>
  <cp:lastModifiedBy>Barclay, Cameron A</cp:lastModifiedBy>
  <cp:revision>2</cp:revision>
  <cp:lastPrinted>2010-08-06T19:40:00Z</cp:lastPrinted>
  <dcterms:created xsi:type="dcterms:W3CDTF">2022-10-07T17:02:00Z</dcterms:created>
  <dcterms:modified xsi:type="dcterms:W3CDTF">2022-10-07T17:02:00Z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