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08F86" w14:textId="77648823" w:rsidR="00C70B7F" w:rsidRDefault="00C70B7F" w:rsidP="0048079D">
      <w:pPr>
        <w:spacing w:after="0" w:line="240" w:lineRule="auto"/>
        <w:jc w:val="center"/>
        <w:rPr>
          <w:b/>
          <w:sz w:val="24"/>
          <w:szCs w:val="24"/>
        </w:rPr>
      </w:pPr>
      <w:r w:rsidRPr="00FB381E">
        <w:rPr>
          <w:b/>
          <w:sz w:val="24"/>
          <w:szCs w:val="24"/>
        </w:rPr>
        <w:t xml:space="preserve">Documents </w:t>
      </w:r>
      <w:r w:rsidR="00907E53">
        <w:rPr>
          <w:b/>
          <w:sz w:val="24"/>
          <w:szCs w:val="24"/>
        </w:rPr>
        <w:t xml:space="preserve">Required </w:t>
      </w:r>
      <w:r w:rsidRPr="00FB381E">
        <w:rPr>
          <w:b/>
          <w:sz w:val="24"/>
          <w:szCs w:val="24"/>
        </w:rPr>
        <w:t xml:space="preserve">for Promotion and Tenure </w:t>
      </w:r>
      <w:proofErr w:type="gramStart"/>
      <w:r w:rsidR="00246DD2" w:rsidRPr="00FB381E">
        <w:rPr>
          <w:b/>
          <w:sz w:val="24"/>
          <w:szCs w:val="24"/>
        </w:rPr>
        <w:t>With</w:t>
      </w:r>
      <w:proofErr w:type="gramEnd"/>
      <w:r w:rsidR="00246DD2" w:rsidRPr="00FB381E">
        <w:rPr>
          <w:b/>
          <w:sz w:val="24"/>
          <w:szCs w:val="24"/>
        </w:rPr>
        <w:t xml:space="preserve"> Definitions</w:t>
      </w:r>
      <w:r w:rsidR="00BF57F8" w:rsidRPr="00FB381E">
        <w:rPr>
          <w:b/>
          <w:sz w:val="24"/>
          <w:szCs w:val="24"/>
        </w:rPr>
        <w:t xml:space="preserve"> and Details</w:t>
      </w:r>
    </w:p>
    <w:p w14:paraId="32DEF347" w14:textId="77777777" w:rsidR="008C1196" w:rsidRPr="00FB381E" w:rsidRDefault="008C1196" w:rsidP="0048079D">
      <w:pPr>
        <w:spacing w:after="0" w:line="240" w:lineRule="auto"/>
        <w:jc w:val="center"/>
        <w:rPr>
          <w:b/>
          <w:sz w:val="24"/>
          <w:szCs w:val="24"/>
        </w:rPr>
      </w:pPr>
    </w:p>
    <w:tbl>
      <w:tblPr>
        <w:tblStyle w:val="TableGrid"/>
        <w:tblW w:w="5000" w:type="pct"/>
        <w:tblLook w:val="04A0" w:firstRow="1" w:lastRow="0" w:firstColumn="1" w:lastColumn="0" w:noHBand="0" w:noVBand="1"/>
      </w:tblPr>
      <w:tblGrid>
        <w:gridCol w:w="5508"/>
        <w:gridCol w:w="5508"/>
      </w:tblGrid>
      <w:tr w:rsidR="00C70B7F" w14:paraId="219F87C4" w14:textId="77777777" w:rsidTr="00C70B7F">
        <w:tc>
          <w:tcPr>
            <w:tcW w:w="2500" w:type="pct"/>
          </w:tcPr>
          <w:p w14:paraId="2E27BE57" w14:textId="77777777" w:rsidR="00F4273F" w:rsidRDefault="00F4273F" w:rsidP="00835865">
            <w:pPr>
              <w:spacing w:line="276" w:lineRule="auto"/>
              <w:rPr>
                <w:b/>
              </w:rPr>
            </w:pPr>
          </w:p>
          <w:p w14:paraId="45BDD763" w14:textId="77777777" w:rsidR="00246DD2" w:rsidRPr="009377BF" w:rsidRDefault="00C70B7F" w:rsidP="00835865">
            <w:pPr>
              <w:spacing w:line="276" w:lineRule="auto"/>
              <w:rPr>
                <w:b/>
              </w:rPr>
            </w:pPr>
            <w:r w:rsidRPr="00246DD2">
              <w:rPr>
                <w:b/>
              </w:rPr>
              <w:t>Promotion</w:t>
            </w:r>
            <w:r w:rsidR="00246DD2" w:rsidRPr="00246DD2">
              <w:rPr>
                <w:b/>
              </w:rPr>
              <w:t>:</w:t>
            </w:r>
          </w:p>
          <w:p w14:paraId="1EFCCB41" w14:textId="77777777" w:rsidR="00C70B7F" w:rsidRDefault="00C70B7F" w:rsidP="006E7B6E">
            <w:pPr>
              <w:pStyle w:val="ListParagraph"/>
              <w:numPr>
                <w:ilvl w:val="0"/>
                <w:numId w:val="1"/>
              </w:numPr>
              <w:spacing w:line="276" w:lineRule="auto"/>
            </w:pPr>
            <w:r>
              <w:t>CV in UT format</w:t>
            </w:r>
          </w:p>
          <w:p w14:paraId="630E51BB" w14:textId="77777777" w:rsidR="00112CD8" w:rsidRDefault="00112CD8" w:rsidP="006E7B6E">
            <w:pPr>
              <w:pStyle w:val="ListParagraph"/>
              <w:numPr>
                <w:ilvl w:val="0"/>
                <w:numId w:val="1"/>
              </w:numPr>
              <w:spacing w:line="276" w:lineRule="auto"/>
            </w:pPr>
            <w:r>
              <w:t>Other documents the faculty wishes to include</w:t>
            </w:r>
          </w:p>
          <w:p w14:paraId="376259F6" w14:textId="77777777" w:rsidR="00C70B7F" w:rsidRDefault="00C70B7F" w:rsidP="006E7B6E">
            <w:pPr>
              <w:pStyle w:val="ListParagraph"/>
              <w:numPr>
                <w:ilvl w:val="0"/>
                <w:numId w:val="1"/>
              </w:numPr>
              <w:spacing w:line="276" w:lineRule="auto"/>
            </w:pPr>
            <w:r>
              <w:t>Letters of Evaluation</w:t>
            </w:r>
            <w:r w:rsidR="00BF57F8">
              <w:t>, a.k.a. reference letters</w:t>
            </w:r>
          </w:p>
          <w:p w14:paraId="532202D7" w14:textId="209C9D1D" w:rsidR="00246DD2" w:rsidRDefault="00246DD2" w:rsidP="006E7B6E">
            <w:pPr>
              <w:pStyle w:val="ListParagraph"/>
              <w:numPr>
                <w:ilvl w:val="0"/>
                <w:numId w:val="1"/>
              </w:numPr>
              <w:spacing w:line="276" w:lineRule="auto"/>
            </w:pPr>
            <w:r>
              <w:t xml:space="preserve">Letters of Evaluation Summary Sheet; </w:t>
            </w:r>
            <w:r w:rsidR="002535E9">
              <w:t>(</w:t>
            </w:r>
            <w:r w:rsidR="00C71D8D">
              <w:t>a</w:t>
            </w:r>
            <w:r>
              <w:t>dministrative form</w:t>
            </w:r>
            <w:r w:rsidR="002535E9">
              <w:t>)</w:t>
            </w:r>
          </w:p>
          <w:p w14:paraId="1A6047E5" w14:textId="0578ED4E" w:rsidR="002535E9" w:rsidRPr="000B70A4" w:rsidRDefault="002535E9" w:rsidP="002535E9">
            <w:pPr>
              <w:pStyle w:val="ListParagraph"/>
              <w:numPr>
                <w:ilvl w:val="0"/>
                <w:numId w:val="1"/>
              </w:numPr>
              <w:spacing w:line="276" w:lineRule="auto"/>
              <w:rPr>
                <w:color w:val="FF0000"/>
              </w:rPr>
            </w:pPr>
            <w:r w:rsidRPr="000B70A4">
              <w:rPr>
                <w:color w:val="FF0000"/>
              </w:rPr>
              <w:t>Peer-Review of Teaching – 2 reviews required</w:t>
            </w:r>
          </w:p>
          <w:p w14:paraId="5AD3CF17" w14:textId="77777777" w:rsidR="006E7B6E" w:rsidRPr="006E7B6E" w:rsidRDefault="006E7B6E" w:rsidP="006E7B6E">
            <w:pPr>
              <w:pStyle w:val="ListParagraph"/>
              <w:numPr>
                <w:ilvl w:val="0"/>
                <w:numId w:val="1"/>
              </w:numPr>
              <w:spacing w:line="276" w:lineRule="auto"/>
            </w:pPr>
            <w:r>
              <w:t xml:space="preserve">Annual Evaluations for </w:t>
            </w:r>
            <w:r w:rsidR="00B21A5F">
              <w:t>last 5 years</w:t>
            </w:r>
            <w:r w:rsidRPr="006E7B6E">
              <w:t xml:space="preserve"> if </w:t>
            </w:r>
            <w:r w:rsidR="00473C6F">
              <w:t>candidate is</w:t>
            </w:r>
            <w:r w:rsidRPr="006E7B6E">
              <w:t xml:space="preserve"> already tenured or tenure track</w:t>
            </w:r>
          </w:p>
          <w:p w14:paraId="0ABC8F28" w14:textId="77777777" w:rsidR="00C70B7F" w:rsidRDefault="00C70B7F" w:rsidP="006E7B6E">
            <w:pPr>
              <w:pStyle w:val="ListParagraph"/>
              <w:numPr>
                <w:ilvl w:val="0"/>
                <w:numId w:val="1"/>
              </w:numPr>
              <w:spacing w:line="276" w:lineRule="auto"/>
            </w:pPr>
            <w:r>
              <w:t>Department P&amp;T Committee</w:t>
            </w:r>
            <w:r w:rsidR="00C71D8D">
              <w:t xml:space="preserve"> letter</w:t>
            </w:r>
            <w:r w:rsidR="00246DD2">
              <w:t xml:space="preserve"> with vote </w:t>
            </w:r>
          </w:p>
          <w:p w14:paraId="7ECCB749" w14:textId="77777777" w:rsidR="005A4D48" w:rsidRDefault="005A4D48" w:rsidP="006E7B6E">
            <w:pPr>
              <w:pStyle w:val="ListParagraph"/>
              <w:numPr>
                <w:ilvl w:val="0"/>
                <w:numId w:val="1"/>
              </w:numPr>
              <w:spacing w:line="276" w:lineRule="auto"/>
            </w:pPr>
            <w:r>
              <w:t>Department P</w:t>
            </w:r>
            <w:r w:rsidR="006E7C89">
              <w:t>romotion</w:t>
            </w:r>
            <w:r>
              <w:t xml:space="preserve"> Metric Sheet</w:t>
            </w:r>
          </w:p>
          <w:p w14:paraId="0EA06FD9" w14:textId="4C5DF3E0" w:rsidR="00C70B7F" w:rsidRDefault="00246DD2" w:rsidP="006E7B6E">
            <w:pPr>
              <w:pStyle w:val="ListParagraph"/>
              <w:numPr>
                <w:ilvl w:val="0"/>
                <w:numId w:val="1"/>
              </w:numPr>
              <w:spacing w:line="276" w:lineRule="auto"/>
            </w:pPr>
            <w:r>
              <w:t xml:space="preserve">Chair </w:t>
            </w:r>
            <w:r w:rsidR="00C70B7F">
              <w:t xml:space="preserve">Letter </w:t>
            </w:r>
            <w:r w:rsidR="00F107A0">
              <w:t xml:space="preserve">– </w:t>
            </w:r>
            <w:r w:rsidR="00F107A0" w:rsidRPr="00F107A0">
              <w:rPr>
                <w:color w:val="FF0000"/>
              </w:rPr>
              <w:t>Must cc: Faculty</w:t>
            </w:r>
          </w:p>
          <w:p w14:paraId="3BEF82EB" w14:textId="77777777" w:rsidR="00C70B7F" w:rsidRDefault="00131A3E" w:rsidP="006E7B6E">
            <w:pPr>
              <w:pStyle w:val="ListParagraph"/>
              <w:numPr>
                <w:ilvl w:val="0"/>
                <w:numId w:val="1"/>
              </w:numPr>
              <w:spacing w:line="276" w:lineRule="auto"/>
            </w:pPr>
            <w:r>
              <w:t>Department-</w:t>
            </w:r>
            <w:r w:rsidR="00D33B04">
              <w:t>Generated</w:t>
            </w:r>
            <w:r w:rsidR="00A53E4C">
              <w:t xml:space="preserve"> </w:t>
            </w:r>
            <w:r w:rsidR="00C70B7F">
              <w:t>Form 5</w:t>
            </w:r>
            <w:r w:rsidR="00835865">
              <w:t>;</w:t>
            </w:r>
            <w:r w:rsidR="00C70B7F">
              <w:t xml:space="preserve"> </w:t>
            </w:r>
            <w:r>
              <w:t xml:space="preserve">UTHSC </w:t>
            </w:r>
            <w:r w:rsidR="00835865">
              <w:t>a</w:t>
            </w:r>
            <w:r w:rsidR="00C70B7F">
              <w:t xml:space="preserve">dministrative </w:t>
            </w:r>
            <w:r w:rsidR="00835865">
              <w:t>f</w:t>
            </w:r>
            <w:r w:rsidR="00C70B7F">
              <w:t>orm</w:t>
            </w:r>
          </w:p>
          <w:p w14:paraId="6E7E35DA" w14:textId="77777777" w:rsidR="00C70B7F" w:rsidRDefault="00C70B7F" w:rsidP="006E7B6E">
            <w:pPr>
              <w:pStyle w:val="ListParagraph"/>
              <w:numPr>
                <w:ilvl w:val="0"/>
                <w:numId w:val="1"/>
              </w:numPr>
              <w:spacing w:line="276" w:lineRule="auto"/>
            </w:pPr>
            <w:r>
              <w:t>College P&amp;T Committee</w:t>
            </w:r>
            <w:r w:rsidR="00246DD2">
              <w:t xml:space="preserve"> letter with vote</w:t>
            </w:r>
          </w:p>
          <w:p w14:paraId="7AE4ED25" w14:textId="77777777" w:rsidR="005A4D48" w:rsidRDefault="005A4D48" w:rsidP="006E7B6E">
            <w:pPr>
              <w:pStyle w:val="ListParagraph"/>
              <w:numPr>
                <w:ilvl w:val="0"/>
                <w:numId w:val="1"/>
              </w:numPr>
              <w:spacing w:line="276" w:lineRule="auto"/>
            </w:pPr>
            <w:r>
              <w:t>College P</w:t>
            </w:r>
            <w:r w:rsidR="006E7C89">
              <w:t>romotion</w:t>
            </w:r>
            <w:r>
              <w:t xml:space="preserve"> Metric Sheet</w:t>
            </w:r>
          </w:p>
          <w:p w14:paraId="3B6A9582" w14:textId="77777777" w:rsidR="00C70B7F" w:rsidRDefault="00246DD2" w:rsidP="006E7B6E">
            <w:pPr>
              <w:pStyle w:val="ListParagraph"/>
              <w:numPr>
                <w:ilvl w:val="0"/>
                <w:numId w:val="1"/>
              </w:numPr>
              <w:spacing w:line="276" w:lineRule="auto"/>
            </w:pPr>
            <w:r>
              <w:t>Dean letter</w:t>
            </w:r>
          </w:p>
        </w:tc>
        <w:tc>
          <w:tcPr>
            <w:tcW w:w="2500" w:type="pct"/>
          </w:tcPr>
          <w:p w14:paraId="02F679D1" w14:textId="77777777" w:rsidR="00F4273F" w:rsidRDefault="00F4273F" w:rsidP="00835865">
            <w:pPr>
              <w:spacing w:line="276" w:lineRule="auto"/>
              <w:rPr>
                <w:b/>
              </w:rPr>
            </w:pPr>
          </w:p>
          <w:p w14:paraId="44ABF562" w14:textId="77777777" w:rsidR="00246DD2" w:rsidRPr="009377BF" w:rsidRDefault="00C70B7F" w:rsidP="00835865">
            <w:pPr>
              <w:spacing w:line="276" w:lineRule="auto"/>
              <w:rPr>
                <w:b/>
              </w:rPr>
            </w:pPr>
            <w:r w:rsidRPr="00246DD2">
              <w:rPr>
                <w:b/>
              </w:rPr>
              <w:t>Tenure</w:t>
            </w:r>
            <w:r w:rsidR="00246DD2" w:rsidRPr="00246DD2">
              <w:rPr>
                <w:b/>
              </w:rPr>
              <w:t>:</w:t>
            </w:r>
          </w:p>
          <w:p w14:paraId="13F17BC3" w14:textId="77777777" w:rsidR="00C70B7F" w:rsidRDefault="00C70B7F" w:rsidP="0004402C">
            <w:pPr>
              <w:pStyle w:val="ListParagraph"/>
              <w:numPr>
                <w:ilvl w:val="0"/>
                <w:numId w:val="1"/>
              </w:numPr>
              <w:spacing w:line="276" w:lineRule="auto"/>
            </w:pPr>
            <w:r>
              <w:t>CV in UT format</w:t>
            </w:r>
          </w:p>
          <w:p w14:paraId="32259313" w14:textId="77777777" w:rsidR="00112CD8" w:rsidRDefault="00112CD8" w:rsidP="0004402C">
            <w:pPr>
              <w:pStyle w:val="ListParagraph"/>
              <w:numPr>
                <w:ilvl w:val="0"/>
                <w:numId w:val="1"/>
              </w:numPr>
              <w:spacing w:line="276" w:lineRule="auto"/>
            </w:pPr>
            <w:r>
              <w:t>Other documents the faculty wishes to include</w:t>
            </w:r>
          </w:p>
          <w:p w14:paraId="66881252" w14:textId="5056A8B8" w:rsidR="00C70B7F" w:rsidRDefault="00C70B7F" w:rsidP="0004402C">
            <w:pPr>
              <w:pStyle w:val="ListParagraph"/>
              <w:numPr>
                <w:ilvl w:val="0"/>
                <w:numId w:val="1"/>
              </w:numPr>
              <w:spacing w:line="276" w:lineRule="auto"/>
            </w:pPr>
            <w:r>
              <w:t xml:space="preserve">Letters of </w:t>
            </w:r>
            <w:r w:rsidR="00246DD2">
              <w:t>E</w:t>
            </w:r>
            <w:r>
              <w:t>valuation</w:t>
            </w:r>
            <w:r w:rsidR="00BF57F8">
              <w:t>, a.k.a. reference letters</w:t>
            </w:r>
          </w:p>
          <w:p w14:paraId="27937B94" w14:textId="400125F9" w:rsidR="002535E9" w:rsidRDefault="002535E9" w:rsidP="002535E9">
            <w:pPr>
              <w:pStyle w:val="ListParagraph"/>
              <w:numPr>
                <w:ilvl w:val="0"/>
                <w:numId w:val="1"/>
              </w:numPr>
              <w:spacing w:line="276" w:lineRule="auto"/>
            </w:pPr>
            <w:r>
              <w:t>Letters of Evaluation Summary Sheet; (administrative form)</w:t>
            </w:r>
          </w:p>
          <w:p w14:paraId="75776252" w14:textId="20F16DB2" w:rsidR="002535E9" w:rsidRPr="000B70A4" w:rsidRDefault="002535E9" w:rsidP="002535E9">
            <w:pPr>
              <w:pStyle w:val="ListParagraph"/>
              <w:numPr>
                <w:ilvl w:val="0"/>
                <w:numId w:val="1"/>
              </w:numPr>
              <w:spacing w:line="276" w:lineRule="auto"/>
              <w:rPr>
                <w:color w:val="FF0000"/>
              </w:rPr>
            </w:pPr>
            <w:r w:rsidRPr="000B70A4">
              <w:rPr>
                <w:color w:val="FF0000"/>
              </w:rPr>
              <w:t>Peer-Review of Teaching – 2 reviews required</w:t>
            </w:r>
          </w:p>
          <w:p w14:paraId="173915E1" w14:textId="77777777" w:rsidR="0048079D" w:rsidRDefault="0048079D" w:rsidP="0004402C">
            <w:pPr>
              <w:pStyle w:val="ListParagraph"/>
              <w:numPr>
                <w:ilvl w:val="0"/>
                <w:numId w:val="1"/>
              </w:numPr>
              <w:spacing w:line="276" w:lineRule="auto"/>
            </w:pPr>
            <w:r>
              <w:t>Annual Evaluations for all years while on tenure track</w:t>
            </w:r>
          </w:p>
          <w:p w14:paraId="0409283E" w14:textId="77777777" w:rsidR="005A4D48" w:rsidRDefault="005A4D48" w:rsidP="0004402C">
            <w:pPr>
              <w:pStyle w:val="ListParagraph"/>
              <w:numPr>
                <w:ilvl w:val="0"/>
                <w:numId w:val="1"/>
              </w:numPr>
              <w:spacing w:line="276" w:lineRule="auto"/>
            </w:pPr>
            <w:r>
              <w:t>Offer and Appointment</w:t>
            </w:r>
            <w:r w:rsidR="00246DD2">
              <w:t xml:space="preserve"> Letters </w:t>
            </w:r>
            <w:r w:rsidR="00BF57F8">
              <w:t xml:space="preserve">at time of hire </w:t>
            </w:r>
          </w:p>
          <w:p w14:paraId="6E597B48" w14:textId="77777777" w:rsidR="00012480" w:rsidRDefault="00012480" w:rsidP="0004402C">
            <w:pPr>
              <w:pStyle w:val="ListParagraph"/>
              <w:numPr>
                <w:ilvl w:val="0"/>
                <w:numId w:val="1"/>
              </w:numPr>
              <w:spacing w:line="276" w:lineRule="auto"/>
            </w:pPr>
            <w:r>
              <w:t xml:space="preserve">Reappointment letters since appointment on </w:t>
            </w:r>
            <w:r w:rsidR="00054F27">
              <w:t>tenure-</w:t>
            </w:r>
            <w:r>
              <w:t>track</w:t>
            </w:r>
          </w:p>
          <w:p w14:paraId="4539BC45" w14:textId="68D41C36" w:rsidR="0004402C" w:rsidRDefault="0004402C" w:rsidP="0004402C">
            <w:pPr>
              <w:pStyle w:val="ListParagraph"/>
              <w:numPr>
                <w:ilvl w:val="0"/>
                <w:numId w:val="1"/>
              </w:numPr>
              <w:spacing w:line="276" w:lineRule="auto"/>
            </w:pPr>
            <w:r>
              <w:t>Interim (mid-tenure) probationary review</w:t>
            </w:r>
          </w:p>
          <w:p w14:paraId="72B79C95" w14:textId="77777777" w:rsidR="00C70B7F" w:rsidRDefault="00246DD2" w:rsidP="0004402C">
            <w:pPr>
              <w:pStyle w:val="ListParagraph"/>
              <w:numPr>
                <w:ilvl w:val="0"/>
                <w:numId w:val="1"/>
              </w:numPr>
              <w:spacing w:line="276" w:lineRule="auto"/>
            </w:pPr>
            <w:r>
              <w:t xml:space="preserve">Department P&amp;T Committee </w:t>
            </w:r>
            <w:r w:rsidR="00835865">
              <w:t>l</w:t>
            </w:r>
            <w:r>
              <w:t xml:space="preserve">etter with vote </w:t>
            </w:r>
          </w:p>
          <w:p w14:paraId="572AB393" w14:textId="77777777" w:rsidR="00F107A0" w:rsidRDefault="00F107A0" w:rsidP="0004402C">
            <w:pPr>
              <w:pStyle w:val="ListParagraph"/>
              <w:numPr>
                <w:ilvl w:val="0"/>
                <w:numId w:val="1"/>
              </w:numPr>
              <w:spacing w:line="276" w:lineRule="auto"/>
            </w:pPr>
            <w:r>
              <w:t xml:space="preserve">Chair Letter – </w:t>
            </w:r>
            <w:r w:rsidRPr="00F107A0">
              <w:rPr>
                <w:color w:val="FF0000"/>
              </w:rPr>
              <w:t>Must cc: Faculty</w:t>
            </w:r>
            <w:r w:rsidRPr="00F107A0">
              <w:rPr>
                <w:color w:val="FF0000"/>
              </w:rPr>
              <w:t xml:space="preserve"> </w:t>
            </w:r>
          </w:p>
          <w:p w14:paraId="36C5B0C5" w14:textId="46B98B88" w:rsidR="00C70B7F" w:rsidRDefault="00131A3E" w:rsidP="0004402C">
            <w:pPr>
              <w:pStyle w:val="ListParagraph"/>
              <w:numPr>
                <w:ilvl w:val="0"/>
                <w:numId w:val="1"/>
              </w:numPr>
              <w:spacing w:line="276" w:lineRule="auto"/>
            </w:pPr>
            <w:r>
              <w:t>Department-</w:t>
            </w:r>
            <w:r w:rsidR="00D33B04">
              <w:t>Generated</w:t>
            </w:r>
            <w:r w:rsidR="00A53E4C">
              <w:t xml:space="preserve"> Form 5</w:t>
            </w:r>
            <w:r w:rsidR="00835865">
              <w:t>;</w:t>
            </w:r>
            <w:r w:rsidR="00C70B7F">
              <w:t xml:space="preserve"> </w:t>
            </w:r>
            <w:r>
              <w:t xml:space="preserve">UTHSC </w:t>
            </w:r>
            <w:r w:rsidR="00835865">
              <w:t>a</w:t>
            </w:r>
            <w:r w:rsidR="00C70B7F">
              <w:t xml:space="preserve">dministrative </w:t>
            </w:r>
            <w:r w:rsidR="00835865">
              <w:t>f</w:t>
            </w:r>
            <w:r w:rsidR="00C70B7F">
              <w:t>orm</w:t>
            </w:r>
          </w:p>
          <w:p w14:paraId="591B3D59" w14:textId="77777777" w:rsidR="00C70B7F" w:rsidRDefault="00C70B7F" w:rsidP="0004402C">
            <w:pPr>
              <w:pStyle w:val="ListParagraph"/>
              <w:numPr>
                <w:ilvl w:val="0"/>
                <w:numId w:val="1"/>
              </w:numPr>
              <w:spacing w:line="276" w:lineRule="auto"/>
            </w:pPr>
            <w:r>
              <w:t>College P&amp;T Committee</w:t>
            </w:r>
            <w:r w:rsidR="00473C6F">
              <w:t xml:space="preserve"> l</w:t>
            </w:r>
            <w:r w:rsidR="00246DD2">
              <w:t>etter with vote</w:t>
            </w:r>
          </w:p>
          <w:p w14:paraId="6C33FDE1" w14:textId="2D1CE718" w:rsidR="004D543B" w:rsidRDefault="00246DD2" w:rsidP="0004402C">
            <w:pPr>
              <w:pStyle w:val="ListParagraph"/>
              <w:numPr>
                <w:ilvl w:val="0"/>
                <w:numId w:val="1"/>
              </w:numPr>
              <w:spacing w:line="276" w:lineRule="auto"/>
            </w:pPr>
            <w:r>
              <w:t>Dean letter</w:t>
            </w:r>
          </w:p>
        </w:tc>
      </w:tr>
      <w:tr w:rsidR="00C70B7F" w14:paraId="5AADF586" w14:textId="77777777" w:rsidTr="00C70B7F">
        <w:tc>
          <w:tcPr>
            <w:tcW w:w="2500" w:type="pct"/>
          </w:tcPr>
          <w:p w14:paraId="00283AC1" w14:textId="77777777" w:rsidR="00F4273F" w:rsidRDefault="00F4273F" w:rsidP="00835865">
            <w:pPr>
              <w:spacing w:line="276" w:lineRule="auto"/>
              <w:rPr>
                <w:b/>
              </w:rPr>
            </w:pPr>
          </w:p>
          <w:p w14:paraId="2262BBB5" w14:textId="77777777" w:rsidR="00246DD2" w:rsidRDefault="00C70B7F" w:rsidP="00835865">
            <w:pPr>
              <w:spacing w:line="276" w:lineRule="auto"/>
            </w:pPr>
            <w:r w:rsidRPr="00246DD2">
              <w:rPr>
                <w:b/>
              </w:rPr>
              <w:t>Early Promotion</w:t>
            </w:r>
            <w:r w:rsidR="00246DD2" w:rsidRPr="00246DD2">
              <w:rPr>
                <w:b/>
              </w:rPr>
              <w:t xml:space="preserve">: </w:t>
            </w:r>
            <w:r w:rsidR="005A4D48" w:rsidRPr="00B21A5F">
              <w:rPr>
                <w:u w:val="single"/>
              </w:rPr>
              <w:t>All document</w:t>
            </w:r>
            <w:r w:rsidR="0048079D">
              <w:rPr>
                <w:u w:val="single"/>
              </w:rPr>
              <w:t>s</w:t>
            </w:r>
            <w:r w:rsidR="005A4D48" w:rsidRPr="00B21A5F">
              <w:rPr>
                <w:u w:val="single"/>
              </w:rPr>
              <w:t xml:space="preserve"> above</w:t>
            </w:r>
            <w:r w:rsidR="005A4D48">
              <w:t xml:space="preserve"> for regular “Promotion”</w:t>
            </w:r>
            <w:r w:rsidR="00246DD2">
              <w:t>, plus</w:t>
            </w:r>
          </w:p>
          <w:p w14:paraId="40C7CE12" w14:textId="596D7D27" w:rsidR="00BF57F8" w:rsidRDefault="00BF57F8" w:rsidP="00054F27">
            <w:pPr>
              <w:pStyle w:val="ListParagraph"/>
              <w:numPr>
                <w:ilvl w:val="0"/>
                <w:numId w:val="2"/>
              </w:numPr>
              <w:spacing w:line="276" w:lineRule="auto"/>
            </w:pPr>
            <w:r>
              <w:t>“Early Promotion” designation on Form 5</w:t>
            </w:r>
          </w:p>
          <w:p w14:paraId="4C395D0F" w14:textId="77777777" w:rsidR="00C70B7F" w:rsidRDefault="00C70B7F" w:rsidP="00054F27">
            <w:pPr>
              <w:pStyle w:val="ListParagraph"/>
              <w:numPr>
                <w:ilvl w:val="0"/>
                <w:numId w:val="2"/>
              </w:numPr>
              <w:spacing w:line="276" w:lineRule="auto"/>
            </w:pPr>
            <w:r>
              <w:t xml:space="preserve">Annual Evaluations since </w:t>
            </w:r>
            <w:r w:rsidR="006E7B6E">
              <w:t>last promotion</w:t>
            </w:r>
            <w:r>
              <w:t xml:space="preserve"> /hire date</w:t>
            </w:r>
            <w:r w:rsidR="006E7B6E">
              <w:t xml:space="preserve"> if </w:t>
            </w:r>
            <w:r w:rsidR="00473C6F">
              <w:t>candidate is</w:t>
            </w:r>
            <w:r w:rsidR="006E7B6E">
              <w:t xml:space="preserve"> nontenure</w:t>
            </w:r>
          </w:p>
          <w:p w14:paraId="4FB3DE17" w14:textId="77777777" w:rsidR="008B7DCF" w:rsidRDefault="008B7DCF" w:rsidP="00054F27">
            <w:pPr>
              <w:pStyle w:val="ListParagraph"/>
              <w:numPr>
                <w:ilvl w:val="0"/>
                <w:numId w:val="2"/>
              </w:numPr>
              <w:spacing w:line="276" w:lineRule="auto"/>
            </w:pPr>
            <w:r>
              <w:t xml:space="preserve">Offer and Appointment Letters at time of hire </w:t>
            </w:r>
          </w:p>
          <w:p w14:paraId="425C09CC" w14:textId="77777777" w:rsidR="00054F27" w:rsidRDefault="00054F27" w:rsidP="00054F27">
            <w:pPr>
              <w:pStyle w:val="ListParagraph"/>
              <w:numPr>
                <w:ilvl w:val="0"/>
                <w:numId w:val="2"/>
              </w:numPr>
              <w:spacing w:line="276" w:lineRule="auto"/>
            </w:pPr>
            <w:r>
              <w:t>Reappointment letters since appointment if on tenure-track</w:t>
            </w:r>
          </w:p>
          <w:p w14:paraId="2FC6EBB1" w14:textId="77777777" w:rsidR="00C70B7F" w:rsidRDefault="00246DD2" w:rsidP="00054F27">
            <w:pPr>
              <w:pStyle w:val="ListParagraph"/>
              <w:numPr>
                <w:ilvl w:val="0"/>
                <w:numId w:val="2"/>
              </w:numPr>
              <w:spacing w:line="276" w:lineRule="auto"/>
            </w:pPr>
            <w:r>
              <w:t>S</w:t>
            </w:r>
            <w:r w:rsidR="00C70B7F">
              <w:t>tudent evaluation of teaching</w:t>
            </w:r>
            <w:r>
              <w:t xml:space="preserve"> documentation</w:t>
            </w:r>
          </w:p>
          <w:p w14:paraId="7D4CB672" w14:textId="77777777" w:rsidR="00C70B7F" w:rsidRDefault="00C70B7F" w:rsidP="00054F27">
            <w:pPr>
              <w:pStyle w:val="ListParagraph"/>
              <w:numPr>
                <w:ilvl w:val="0"/>
                <w:numId w:val="2"/>
              </w:numPr>
              <w:spacing w:line="276" w:lineRule="auto"/>
            </w:pPr>
            <w:r>
              <w:t xml:space="preserve">Department P&amp;T </w:t>
            </w:r>
            <w:r w:rsidR="00246DD2">
              <w:t>Committee l</w:t>
            </w:r>
            <w:r>
              <w:t>etter must address “why early”</w:t>
            </w:r>
            <w:r w:rsidR="005A4D48">
              <w:t>/evidence of exceptional performance</w:t>
            </w:r>
          </w:p>
          <w:p w14:paraId="030028C1" w14:textId="77777777" w:rsidR="00C70B7F" w:rsidRDefault="00C70B7F" w:rsidP="00054F27">
            <w:pPr>
              <w:pStyle w:val="ListParagraph"/>
              <w:numPr>
                <w:ilvl w:val="0"/>
                <w:numId w:val="2"/>
              </w:numPr>
              <w:spacing w:line="276" w:lineRule="auto"/>
            </w:pPr>
            <w:r>
              <w:t xml:space="preserve">Chair </w:t>
            </w:r>
            <w:r w:rsidR="00246DD2">
              <w:t>l</w:t>
            </w:r>
            <w:r>
              <w:t>etter must address “why early”</w:t>
            </w:r>
            <w:r w:rsidR="005A4D48">
              <w:t xml:space="preserve"> /evidence of exceptional performance</w:t>
            </w:r>
          </w:p>
          <w:p w14:paraId="382838F9" w14:textId="77777777" w:rsidR="000C3B8A" w:rsidRDefault="000C3B8A" w:rsidP="00054F27">
            <w:pPr>
              <w:pStyle w:val="ListParagraph"/>
              <w:numPr>
                <w:ilvl w:val="0"/>
                <w:numId w:val="2"/>
              </w:numPr>
              <w:spacing w:line="276" w:lineRule="auto"/>
            </w:pPr>
            <w:r>
              <w:t xml:space="preserve">Early Promotion Checklist; </w:t>
            </w:r>
            <w:r w:rsidR="00131A3E">
              <w:t xml:space="preserve">UT </w:t>
            </w:r>
            <w:r>
              <w:t>administrative form</w:t>
            </w:r>
          </w:p>
          <w:p w14:paraId="7A1E7F86" w14:textId="77777777" w:rsidR="00A404FB" w:rsidRDefault="00A404FB" w:rsidP="00054F27">
            <w:pPr>
              <w:pStyle w:val="ListParagraph"/>
              <w:numPr>
                <w:ilvl w:val="0"/>
                <w:numId w:val="2"/>
              </w:numPr>
              <w:spacing w:line="276" w:lineRule="auto"/>
            </w:pPr>
            <w:r>
              <w:t>College P&amp;T Committee letter must address “why early”/evidence of exceptional performance</w:t>
            </w:r>
          </w:p>
          <w:p w14:paraId="7F0F2B11" w14:textId="77777777" w:rsidR="00F65F8E" w:rsidRDefault="00F65F8E" w:rsidP="00054F27">
            <w:pPr>
              <w:pStyle w:val="ListParagraph"/>
              <w:numPr>
                <w:ilvl w:val="0"/>
                <w:numId w:val="2"/>
              </w:numPr>
              <w:spacing w:line="276" w:lineRule="auto"/>
            </w:pPr>
            <w:r>
              <w:t>Dean letter must address “why early” /evidence of exceptional performance</w:t>
            </w:r>
          </w:p>
          <w:p w14:paraId="03F420E4" w14:textId="77777777" w:rsidR="004D543B" w:rsidRDefault="004D543B" w:rsidP="004D543B">
            <w:pPr>
              <w:ind w:left="360"/>
            </w:pPr>
          </w:p>
        </w:tc>
        <w:tc>
          <w:tcPr>
            <w:tcW w:w="2500" w:type="pct"/>
          </w:tcPr>
          <w:p w14:paraId="479E8C17" w14:textId="77777777" w:rsidR="00F4273F" w:rsidRDefault="00F4273F" w:rsidP="00835865">
            <w:pPr>
              <w:spacing w:line="276" w:lineRule="auto"/>
              <w:rPr>
                <w:b/>
              </w:rPr>
            </w:pPr>
          </w:p>
          <w:p w14:paraId="28713037" w14:textId="77777777" w:rsidR="00246DD2" w:rsidRDefault="00C70B7F" w:rsidP="00835865">
            <w:pPr>
              <w:spacing w:line="276" w:lineRule="auto"/>
            </w:pPr>
            <w:r w:rsidRPr="00246DD2">
              <w:rPr>
                <w:b/>
              </w:rPr>
              <w:t>Early Tenure</w:t>
            </w:r>
            <w:r w:rsidR="00246DD2" w:rsidRPr="00246DD2">
              <w:rPr>
                <w:b/>
              </w:rPr>
              <w:t>:</w:t>
            </w:r>
            <w:r w:rsidR="00246DD2">
              <w:t xml:space="preserve">  </w:t>
            </w:r>
            <w:r w:rsidR="005A4D48" w:rsidRPr="00B21A5F">
              <w:rPr>
                <w:u w:val="single"/>
              </w:rPr>
              <w:t>All documents above</w:t>
            </w:r>
            <w:r w:rsidR="0048079D">
              <w:t xml:space="preserve"> for regular “T</w:t>
            </w:r>
            <w:r w:rsidR="005A4D48">
              <w:t>enure”</w:t>
            </w:r>
            <w:r w:rsidR="00246DD2">
              <w:t>, plus</w:t>
            </w:r>
          </w:p>
          <w:p w14:paraId="19536A00" w14:textId="77777777" w:rsidR="00BF57F8" w:rsidRDefault="00BF57F8" w:rsidP="00054F27">
            <w:pPr>
              <w:pStyle w:val="ListParagraph"/>
              <w:numPr>
                <w:ilvl w:val="0"/>
                <w:numId w:val="3"/>
              </w:numPr>
              <w:spacing w:line="276" w:lineRule="auto"/>
            </w:pPr>
            <w:r>
              <w:t>“Early Tenure” designation on Form 5</w:t>
            </w:r>
          </w:p>
          <w:p w14:paraId="405C4200" w14:textId="77777777" w:rsidR="005A4D48" w:rsidRDefault="00246DD2" w:rsidP="00054F27">
            <w:pPr>
              <w:pStyle w:val="ListParagraph"/>
              <w:numPr>
                <w:ilvl w:val="0"/>
                <w:numId w:val="3"/>
              </w:numPr>
              <w:spacing w:line="276" w:lineRule="auto"/>
            </w:pPr>
            <w:r>
              <w:t>Student</w:t>
            </w:r>
            <w:r w:rsidR="005A4D48">
              <w:t xml:space="preserve"> evaluation of teaching</w:t>
            </w:r>
            <w:r>
              <w:t xml:space="preserve"> documentation</w:t>
            </w:r>
          </w:p>
          <w:p w14:paraId="2E5CDA49" w14:textId="77777777" w:rsidR="005A4D48" w:rsidRDefault="005A4D48" w:rsidP="00054F27">
            <w:pPr>
              <w:pStyle w:val="ListParagraph"/>
              <w:numPr>
                <w:ilvl w:val="0"/>
                <w:numId w:val="3"/>
              </w:numPr>
              <w:spacing w:line="276" w:lineRule="auto"/>
            </w:pPr>
            <w:r>
              <w:t xml:space="preserve">Department P&amp;T </w:t>
            </w:r>
            <w:r w:rsidR="00246DD2">
              <w:t>Committee l</w:t>
            </w:r>
            <w:r>
              <w:t>etter must address “why early” /evidence of exceptional performance</w:t>
            </w:r>
          </w:p>
          <w:p w14:paraId="3B2EE5A8" w14:textId="77777777" w:rsidR="005A4D48" w:rsidRDefault="005A4D48" w:rsidP="00054F27">
            <w:pPr>
              <w:pStyle w:val="ListParagraph"/>
              <w:numPr>
                <w:ilvl w:val="0"/>
                <w:numId w:val="3"/>
              </w:numPr>
              <w:spacing w:line="276" w:lineRule="auto"/>
            </w:pPr>
            <w:r>
              <w:t xml:space="preserve">Chair </w:t>
            </w:r>
            <w:r w:rsidR="00246DD2">
              <w:t>l</w:t>
            </w:r>
            <w:r>
              <w:t>etter must address “why early” /evidence of exceptional performance</w:t>
            </w:r>
          </w:p>
          <w:p w14:paraId="112D2E48" w14:textId="77777777" w:rsidR="000C3B8A" w:rsidRDefault="000C3B8A" w:rsidP="00054F27">
            <w:pPr>
              <w:pStyle w:val="ListParagraph"/>
              <w:numPr>
                <w:ilvl w:val="0"/>
                <w:numId w:val="3"/>
              </w:numPr>
              <w:spacing w:line="276" w:lineRule="auto"/>
            </w:pPr>
            <w:r>
              <w:t xml:space="preserve">Early Tenure Checklist; </w:t>
            </w:r>
            <w:r w:rsidR="00131A3E">
              <w:t xml:space="preserve">UT </w:t>
            </w:r>
            <w:r>
              <w:t>administrative form</w:t>
            </w:r>
          </w:p>
          <w:p w14:paraId="0D55483E" w14:textId="77777777" w:rsidR="00054F27" w:rsidRDefault="00054F27" w:rsidP="00054F27">
            <w:pPr>
              <w:pStyle w:val="ListParagraph"/>
              <w:numPr>
                <w:ilvl w:val="0"/>
                <w:numId w:val="3"/>
              </w:numPr>
              <w:spacing w:line="276" w:lineRule="auto"/>
            </w:pPr>
            <w:r>
              <w:t>College P&amp;T Committee letter must address “why early”/evidence of exceptional performance</w:t>
            </w:r>
          </w:p>
          <w:p w14:paraId="1BC11BF6" w14:textId="77777777" w:rsidR="00F65F8E" w:rsidRDefault="00F65F8E" w:rsidP="00054F27">
            <w:pPr>
              <w:pStyle w:val="ListParagraph"/>
              <w:numPr>
                <w:ilvl w:val="0"/>
                <w:numId w:val="3"/>
              </w:numPr>
              <w:spacing w:line="276" w:lineRule="auto"/>
            </w:pPr>
            <w:r>
              <w:t>Dean letter must address “why early” /evidence of exceptional performance</w:t>
            </w:r>
          </w:p>
          <w:p w14:paraId="5A5A7100" w14:textId="77777777" w:rsidR="00835865" w:rsidRDefault="00835865" w:rsidP="00835865">
            <w:pPr>
              <w:pStyle w:val="ListParagraph"/>
              <w:spacing w:line="276" w:lineRule="auto"/>
            </w:pPr>
          </w:p>
        </w:tc>
      </w:tr>
    </w:tbl>
    <w:p w14:paraId="5EB0FE6E" w14:textId="77777777" w:rsidR="00BF57F8" w:rsidRPr="0048079D" w:rsidRDefault="00BF57F8">
      <w:r>
        <w:br w:type="page"/>
      </w:r>
      <w:r w:rsidRPr="00FB381E">
        <w:rPr>
          <w:b/>
          <w:sz w:val="24"/>
          <w:szCs w:val="24"/>
        </w:rPr>
        <w:lastRenderedPageBreak/>
        <w:t>Definitions with Details of Documents Required for Promotion and Tenure</w:t>
      </w:r>
      <w:r w:rsidR="000F6CCA" w:rsidRPr="00FB381E">
        <w:rPr>
          <w:b/>
          <w:sz w:val="24"/>
          <w:szCs w:val="24"/>
        </w:rPr>
        <w:t xml:space="preserve"> – Alphabetical order</w:t>
      </w:r>
    </w:p>
    <w:p w14:paraId="471D9941" w14:textId="77777777" w:rsidR="00BF57F8" w:rsidRDefault="00F412D6">
      <w:pPr>
        <w:rPr>
          <w:b/>
        </w:rPr>
      </w:pPr>
      <w:r>
        <w:rPr>
          <w:b/>
        </w:rPr>
        <w:pict w14:anchorId="7B3D1E80">
          <v:rect id="_x0000_i1025" style="width:0;height:1.5pt" o:hralign="center" o:hrstd="t" o:hr="t" fillcolor="#a0a0a0" stroked="f"/>
        </w:pict>
      </w:r>
    </w:p>
    <w:p w14:paraId="558D1D8A" w14:textId="77777777" w:rsidR="00F65F8E" w:rsidRPr="00012480" w:rsidRDefault="00F65F8E" w:rsidP="00F65F8E">
      <w:pPr>
        <w:pStyle w:val="ListParagraph"/>
        <w:spacing w:after="0"/>
        <w:ind w:left="180"/>
      </w:pPr>
      <w:r w:rsidRPr="00E56A9A">
        <w:rPr>
          <w:b/>
          <w:u w:val="single"/>
        </w:rPr>
        <w:t xml:space="preserve">Annual Evaluations for all years while on tenure </w:t>
      </w:r>
      <w:r w:rsidRPr="0048079D">
        <w:rPr>
          <w:b/>
          <w:u w:val="single"/>
        </w:rPr>
        <w:t>track</w:t>
      </w:r>
      <w:r w:rsidR="00012480" w:rsidRPr="0048079D">
        <w:rPr>
          <w:b/>
          <w:u w:val="single"/>
        </w:rPr>
        <w:t xml:space="preserve"> </w:t>
      </w:r>
      <w:r w:rsidR="0048079D" w:rsidRPr="0048079D">
        <w:rPr>
          <w:u w:val="single"/>
        </w:rPr>
        <w:t>(when seeking tenure)</w:t>
      </w:r>
      <w:r w:rsidR="00012480">
        <w:rPr>
          <w:b/>
        </w:rPr>
        <w:t>-</w:t>
      </w:r>
      <w:r w:rsidR="00012480" w:rsidRPr="00012480">
        <w:t xml:space="preserve"> </w:t>
      </w:r>
      <w:r w:rsidR="00EE6D69">
        <w:t xml:space="preserve">These documents are </w:t>
      </w:r>
      <w:r w:rsidR="005A0F72">
        <w:t>gathered</w:t>
      </w:r>
      <w:r w:rsidR="00EE6D69">
        <w:t xml:space="preserve"> by Department Coordinators of P&amp;T and added </w:t>
      </w:r>
      <w:r w:rsidR="00E56A9A">
        <w:t xml:space="preserve">to </w:t>
      </w:r>
      <w:r w:rsidR="00EE6D69">
        <w:t xml:space="preserve">the </w:t>
      </w:r>
      <w:r w:rsidR="008E265F">
        <w:t>candidate’s</w:t>
      </w:r>
      <w:r w:rsidR="00EE6D69">
        <w:t xml:space="preserve"> dossier for P&amp;T. </w:t>
      </w:r>
      <w:r w:rsidR="008E265F">
        <w:t>All documents from tenure track years are to be included</w:t>
      </w:r>
      <w:r w:rsidR="00E56A9A">
        <w:t xml:space="preserve">.  For each year there should </w:t>
      </w:r>
      <w:proofErr w:type="gramStart"/>
      <w:r w:rsidR="00E56A9A">
        <w:t>be</w:t>
      </w:r>
      <w:r w:rsidR="005A0F72">
        <w:t>:</w:t>
      </w:r>
      <w:proofErr w:type="gramEnd"/>
      <w:r w:rsidR="00E56A9A">
        <w:t xml:space="preserve"> </w:t>
      </w:r>
      <w:r w:rsidR="00EE6D69">
        <w:t xml:space="preserve">Form 1, </w:t>
      </w:r>
      <w:r w:rsidR="00012480" w:rsidRPr="00012480">
        <w:t>faculty</w:t>
      </w:r>
      <w:r w:rsidR="00E56A9A">
        <w:t xml:space="preserve"> accomplishments/goals, </w:t>
      </w:r>
      <w:r w:rsidR="00012480" w:rsidRPr="00012480">
        <w:t>evaluator narrative</w:t>
      </w:r>
      <w:r w:rsidR="008E265F">
        <w:t>, and</w:t>
      </w:r>
      <w:r w:rsidR="00012480" w:rsidRPr="00012480">
        <w:t xml:space="preserve"> faculty response</w:t>
      </w:r>
      <w:r w:rsidR="00E56A9A">
        <w:t>s</w:t>
      </w:r>
      <w:r w:rsidR="008E265F">
        <w:t xml:space="preserve"> (if any). </w:t>
      </w:r>
    </w:p>
    <w:p w14:paraId="21B3298D" w14:textId="77777777" w:rsidR="00012480" w:rsidRDefault="00012480" w:rsidP="00F65F8E">
      <w:pPr>
        <w:pStyle w:val="ListParagraph"/>
        <w:spacing w:after="0"/>
        <w:ind w:left="180"/>
        <w:rPr>
          <w:b/>
        </w:rPr>
      </w:pPr>
    </w:p>
    <w:p w14:paraId="714DC7B5" w14:textId="77777777" w:rsidR="008E265F" w:rsidRPr="00012480" w:rsidRDefault="006E7B6E" w:rsidP="008E265F">
      <w:pPr>
        <w:pStyle w:val="ListParagraph"/>
        <w:spacing w:after="0"/>
        <w:ind w:left="180"/>
      </w:pPr>
      <w:r w:rsidRPr="00E56A9A">
        <w:rPr>
          <w:b/>
          <w:u w:val="single"/>
        </w:rPr>
        <w:t xml:space="preserve">Annual Evaluations for </w:t>
      </w:r>
      <w:r w:rsidR="00B21A5F" w:rsidRPr="00E56A9A">
        <w:rPr>
          <w:b/>
          <w:u w:val="single"/>
        </w:rPr>
        <w:t>last 5 years</w:t>
      </w:r>
      <w:r w:rsidRPr="00E56A9A">
        <w:rPr>
          <w:b/>
          <w:u w:val="single"/>
        </w:rPr>
        <w:t xml:space="preserve"> if </w:t>
      </w:r>
      <w:r w:rsidR="00473C6F" w:rsidRPr="00E56A9A">
        <w:rPr>
          <w:b/>
          <w:u w:val="single"/>
        </w:rPr>
        <w:t>candidate is</w:t>
      </w:r>
      <w:r w:rsidRPr="00E56A9A">
        <w:rPr>
          <w:b/>
          <w:u w:val="single"/>
        </w:rPr>
        <w:t xml:space="preserve"> already tenured</w:t>
      </w:r>
      <w:r w:rsidR="00E56A9A">
        <w:rPr>
          <w:b/>
          <w:u w:val="single"/>
        </w:rPr>
        <w:t xml:space="preserve"> or tenure-track </w:t>
      </w:r>
      <w:r w:rsidR="00E56A9A" w:rsidRPr="00E56A9A">
        <w:rPr>
          <w:u w:val="single"/>
        </w:rPr>
        <w:t>(</w:t>
      </w:r>
      <w:r w:rsidR="0048079D">
        <w:rPr>
          <w:u w:val="single"/>
        </w:rPr>
        <w:t>when</w:t>
      </w:r>
      <w:r w:rsidR="00E56A9A" w:rsidRPr="00E56A9A">
        <w:rPr>
          <w:u w:val="single"/>
        </w:rPr>
        <w:t xml:space="preserve"> seeking promotion only)</w:t>
      </w:r>
      <w:r w:rsidR="00E56A9A">
        <w:t xml:space="preserve"> </w:t>
      </w:r>
      <w:r w:rsidRPr="00907E53">
        <w:t>–</w:t>
      </w:r>
      <w:r>
        <w:rPr>
          <w:b/>
        </w:rPr>
        <w:t xml:space="preserve"> </w:t>
      </w:r>
      <w:r w:rsidR="008E265F">
        <w:t xml:space="preserve">These documents are </w:t>
      </w:r>
      <w:r w:rsidR="005A0F72">
        <w:t>gathered</w:t>
      </w:r>
      <w:r w:rsidR="008E265F">
        <w:t xml:space="preserve"> by Department Coordinators of P&amp;T and added </w:t>
      </w:r>
      <w:r w:rsidR="00E56A9A">
        <w:t xml:space="preserve">to </w:t>
      </w:r>
      <w:r w:rsidR="008E265F">
        <w:t xml:space="preserve">the candidate’s dossier for P&amp;T. All documents </w:t>
      </w:r>
      <w:r w:rsidR="00B21A5F">
        <w:t>for last 5 years</w:t>
      </w:r>
      <w:r w:rsidR="008E265F">
        <w:t xml:space="preserve"> are to be included. </w:t>
      </w:r>
      <w:r w:rsidR="00E56A9A">
        <w:t xml:space="preserve">For each year there should </w:t>
      </w:r>
      <w:proofErr w:type="gramStart"/>
      <w:r w:rsidR="00E56A9A">
        <w:t>be</w:t>
      </w:r>
      <w:r w:rsidR="005A0F72">
        <w:t>:</w:t>
      </w:r>
      <w:proofErr w:type="gramEnd"/>
      <w:r w:rsidR="008E265F">
        <w:t xml:space="preserve"> Form 1, </w:t>
      </w:r>
      <w:r w:rsidR="008E265F" w:rsidRPr="00012480">
        <w:t>faculty</w:t>
      </w:r>
      <w:r w:rsidR="00E56A9A">
        <w:t xml:space="preserve"> accomplishments/goals, </w:t>
      </w:r>
      <w:r w:rsidR="008E265F" w:rsidRPr="00012480">
        <w:t>evaluator narrative</w:t>
      </w:r>
      <w:r w:rsidR="008E265F">
        <w:t>, and</w:t>
      </w:r>
      <w:r w:rsidR="008E265F" w:rsidRPr="00012480">
        <w:t xml:space="preserve"> faculty response</w:t>
      </w:r>
      <w:r w:rsidR="008E265F">
        <w:t xml:space="preserve"> (if any). </w:t>
      </w:r>
    </w:p>
    <w:p w14:paraId="4FF36184" w14:textId="77777777" w:rsidR="006E7B6E" w:rsidRDefault="006E7B6E" w:rsidP="00012480">
      <w:pPr>
        <w:pStyle w:val="ListParagraph"/>
        <w:spacing w:after="0"/>
        <w:ind w:left="180"/>
        <w:rPr>
          <w:b/>
        </w:rPr>
      </w:pPr>
    </w:p>
    <w:p w14:paraId="46F0DB0C" w14:textId="77777777" w:rsidR="00F65F8E" w:rsidRPr="009377BF" w:rsidRDefault="00F65F8E" w:rsidP="009377BF">
      <w:pPr>
        <w:pStyle w:val="ListParagraph"/>
        <w:spacing w:after="0"/>
        <w:ind w:left="180"/>
      </w:pPr>
      <w:r w:rsidRPr="00E56A9A">
        <w:rPr>
          <w:b/>
          <w:u w:val="single"/>
        </w:rPr>
        <w:t>Annual Evaluations since last promotion /hire date</w:t>
      </w:r>
      <w:r w:rsidR="006E7B6E" w:rsidRPr="00E56A9A">
        <w:rPr>
          <w:b/>
          <w:u w:val="single"/>
        </w:rPr>
        <w:t xml:space="preserve"> if </w:t>
      </w:r>
      <w:r w:rsidR="00473C6F" w:rsidRPr="00E56A9A">
        <w:rPr>
          <w:b/>
          <w:u w:val="single"/>
        </w:rPr>
        <w:t>candidate is</w:t>
      </w:r>
      <w:r w:rsidR="006E7B6E" w:rsidRPr="00E56A9A">
        <w:rPr>
          <w:b/>
          <w:u w:val="single"/>
        </w:rPr>
        <w:t xml:space="preserve"> nontenure</w:t>
      </w:r>
      <w:r w:rsidR="0048079D">
        <w:rPr>
          <w:b/>
          <w:u w:val="single"/>
        </w:rPr>
        <w:t xml:space="preserve"> </w:t>
      </w:r>
      <w:r w:rsidR="0048079D" w:rsidRPr="0048079D">
        <w:rPr>
          <w:u w:val="single"/>
        </w:rPr>
        <w:t>(when seeking early promotion</w:t>
      </w:r>
      <w:r w:rsidR="0048079D">
        <w:rPr>
          <w:u w:val="single"/>
        </w:rPr>
        <w:t xml:space="preserve"> only</w:t>
      </w:r>
      <w:r w:rsidR="0048079D" w:rsidRPr="0048079D">
        <w:rPr>
          <w:u w:val="single"/>
        </w:rPr>
        <w:t>)</w:t>
      </w:r>
      <w:r w:rsidR="00012480" w:rsidRPr="00012480">
        <w:t xml:space="preserve"> </w:t>
      </w:r>
      <w:r w:rsidR="00012480">
        <w:t xml:space="preserve">- </w:t>
      </w:r>
      <w:r w:rsidR="008E265F">
        <w:t xml:space="preserve">These documents are </w:t>
      </w:r>
      <w:r w:rsidR="005A0F72">
        <w:t>gathered</w:t>
      </w:r>
      <w:r w:rsidR="008E265F">
        <w:t xml:space="preserve"> by Department Coordinators of P&amp;T and added the candidate’s dossier for P&amp;T. All documents from the last promotion or hire date (whichever is shorter) are to be included. They are to include all documents from </w:t>
      </w:r>
      <w:r w:rsidR="0048079D">
        <w:t>the</w:t>
      </w:r>
      <w:r w:rsidR="008E265F">
        <w:t xml:space="preserve"> annual review</w:t>
      </w:r>
      <w:r w:rsidR="0048079D">
        <w:t>s</w:t>
      </w:r>
      <w:r w:rsidR="008E265F">
        <w:t xml:space="preserve"> inclusive of</w:t>
      </w:r>
      <w:r w:rsidR="005A0F72">
        <w:t>:</w:t>
      </w:r>
      <w:r w:rsidR="008E265F">
        <w:t xml:space="preserve"> Form 1, </w:t>
      </w:r>
      <w:r w:rsidR="008E265F" w:rsidRPr="00012480">
        <w:t>faculty</w:t>
      </w:r>
      <w:r w:rsidR="0048079D">
        <w:t xml:space="preserve"> accomplishments/goals</w:t>
      </w:r>
      <w:r w:rsidR="008E265F">
        <w:t>,</w:t>
      </w:r>
      <w:r w:rsidR="008E265F" w:rsidRPr="00012480">
        <w:t xml:space="preserve"> evaluator narrative</w:t>
      </w:r>
      <w:r w:rsidR="008E265F">
        <w:t>, and</w:t>
      </w:r>
      <w:r w:rsidR="008E265F" w:rsidRPr="00012480">
        <w:t xml:space="preserve"> faculty response</w:t>
      </w:r>
      <w:r w:rsidR="008E265F">
        <w:t xml:space="preserve"> (if any). </w:t>
      </w:r>
    </w:p>
    <w:p w14:paraId="211029E3" w14:textId="77777777" w:rsidR="00012480" w:rsidRDefault="00012480" w:rsidP="00F65F8E">
      <w:pPr>
        <w:pStyle w:val="ListParagraph"/>
        <w:spacing w:after="0"/>
        <w:ind w:left="180"/>
        <w:rPr>
          <w:b/>
        </w:rPr>
      </w:pPr>
    </w:p>
    <w:p w14:paraId="0423AABB" w14:textId="3B71A6FC" w:rsidR="00AD30D9" w:rsidRPr="0048079D" w:rsidRDefault="00F65F8E" w:rsidP="0048079D">
      <w:pPr>
        <w:pStyle w:val="ListParagraph"/>
        <w:spacing w:after="0"/>
        <w:ind w:left="180"/>
        <w:rPr>
          <w:b/>
          <w:u w:val="single"/>
        </w:rPr>
      </w:pPr>
      <w:r w:rsidRPr="00D0501A">
        <w:rPr>
          <w:b/>
          <w:u w:val="single"/>
        </w:rPr>
        <w:t>Chair Letter</w:t>
      </w:r>
      <w:r w:rsidR="0048079D">
        <w:rPr>
          <w:b/>
          <w:u w:val="single"/>
        </w:rPr>
        <w:t xml:space="preserve"> </w:t>
      </w:r>
      <w:r w:rsidR="0048079D" w:rsidRPr="0048079D">
        <w:rPr>
          <w:b/>
        </w:rPr>
        <w:t xml:space="preserve">- </w:t>
      </w:r>
      <w:r w:rsidR="00AD30D9" w:rsidRPr="00A82ADB">
        <w:t>There are many ways to write th</w:t>
      </w:r>
      <w:r w:rsidR="00D0501A">
        <w:t>e Chair</w:t>
      </w:r>
      <w:r w:rsidR="00AD30D9" w:rsidRPr="00A82ADB">
        <w:t xml:space="preserve"> letter.  The following are items that must be address</w:t>
      </w:r>
      <w:r w:rsidR="004776AC">
        <w:t>ed</w:t>
      </w:r>
      <w:r w:rsidR="00AD30D9" w:rsidRPr="00A82ADB">
        <w:t xml:space="preserve"> in a chair letter </w:t>
      </w:r>
      <w:r w:rsidR="00B87AB1">
        <w:t>or are</w:t>
      </w:r>
      <w:r w:rsidR="00AD30D9" w:rsidRPr="00A82ADB">
        <w:t xml:space="preserve"> su</w:t>
      </w:r>
      <w:r w:rsidR="00A82ADB" w:rsidRPr="00A82ADB">
        <w:t>ggestions of helpful additions:</w:t>
      </w:r>
    </w:p>
    <w:p w14:paraId="6759836D" w14:textId="77777777" w:rsidR="005A0F72" w:rsidRPr="003D2AAD" w:rsidRDefault="005A0F72" w:rsidP="00AD30D9">
      <w:pPr>
        <w:pStyle w:val="ListParagraph"/>
        <w:numPr>
          <w:ilvl w:val="0"/>
          <w:numId w:val="7"/>
        </w:numPr>
        <w:spacing w:after="0"/>
      </w:pPr>
      <w:r w:rsidRPr="003D2AAD">
        <w:t>M</w:t>
      </w:r>
      <w:r w:rsidR="00AD30D9" w:rsidRPr="003D2AAD">
        <w:t>ust</w:t>
      </w:r>
      <w:r w:rsidR="003D2AAD">
        <w:t xml:space="preserve"> be in letter</w:t>
      </w:r>
      <w:r w:rsidR="00AD30D9" w:rsidRPr="003D2AAD">
        <w:t xml:space="preserve">: </w:t>
      </w:r>
    </w:p>
    <w:p w14:paraId="7013CEFA" w14:textId="77777777" w:rsidR="005A0F72" w:rsidRDefault="00FE45C8" w:rsidP="003D2AAD">
      <w:pPr>
        <w:pStyle w:val="ListParagraph"/>
        <w:numPr>
          <w:ilvl w:val="1"/>
          <w:numId w:val="9"/>
        </w:numPr>
        <w:spacing w:after="0"/>
      </w:pPr>
      <w:r>
        <w:t>name of faculty</w:t>
      </w:r>
    </w:p>
    <w:p w14:paraId="42F8399E" w14:textId="77777777" w:rsidR="005A0F72" w:rsidRDefault="00FE45C8" w:rsidP="003D2AAD">
      <w:pPr>
        <w:pStyle w:val="ListParagraph"/>
        <w:numPr>
          <w:ilvl w:val="1"/>
          <w:numId w:val="9"/>
        </w:numPr>
        <w:spacing w:after="0"/>
      </w:pPr>
      <w:r>
        <w:t>date of original appointment</w:t>
      </w:r>
    </w:p>
    <w:p w14:paraId="47C73259" w14:textId="77777777" w:rsidR="005A0F72" w:rsidRDefault="00FE45C8" w:rsidP="003D2AAD">
      <w:pPr>
        <w:pStyle w:val="ListParagraph"/>
        <w:numPr>
          <w:ilvl w:val="1"/>
          <w:numId w:val="9"/>
        </w:numPr>
        <w:spacing w:after="0"/>
      </w:pPr>
      <w:r>
        <w:t>date of any promotion</w:t>
      </w:r>
    </w:p>
    <w:p w14:paraId="3FE352E7" w14:textId="77777777" w:rsidR="005A0F72" w:rsidRDefault="00FE45C8" w:rsidP="003D2AAD">
      <w:pPr>
        <w:pStyle w:val="ListParagraph"/>
        <w:numPr>
          <w:ilvl w:val="1"/>
          <w:numId w:val="9"/>
        </w:numPr>
        <w:spacing w:after="0"/>
      </w:pPr>
      <w:r>
        <w:t>statement of proposed promotion to X rank and / or award of tenure</w:t>
      </w:r>
    </w:p>
    <w:p w14:paraId="0EF04834" w14:textId="77777777" w:rsidR="005A0F72" w:rsidRDefault="00FE45C8" w:rsidP="003D2AAD">
      <w:pPr>
        <w:pStyle w:val="ListParagraph"/>
        <w:numPr>
          <w:ilvl w:val="1"/>
          <w:numId w:val="9"/>
        </w:numPr>
        <w:spacing w:after="0"/>
      </w:pPr>
      <w:r>
        <w:t>date of proposed promotion / tenure would take effect if endorsed</w:t>
      </w:r>
    </w:p>
    <w:p w14:paraId="330EB607" w14:textId="77777777" w:rsidR="005A0F72" w:rsidRDefault="005A0F72" w:rsidP="003D2AAD">
      <w:pPr>
        <w:pStyle w:val="ListParagraph"/>
        <w:numPr>
          <w:ilvl w:val="1"/>
          <w:numId w:val="9"/>
        </w:numPr>
        <w:spacing w:after="0"/>
      </w:pPr>
      <w:r>
        <w:t>f</w:t>
      </w:r>
      <w:r w:rsidR="00FE45C8">
        <w:t>aculty member’s field</w:t>
      </w:r>
    </w:p>
    <w:p w14:paraId="5669FACA" w14:textId="77777777" w:rsidR="005A0F72" w:rsidRDefault="003D2AAD" w:rsidP="003D2AAD">
      <w:pPr>
        <w:pStyle w:val="ListParagraph"/>
        <w:numPr>
          <w:ilvl w:val="1"/>
          <w:numId w:val="9"/>
        </w:numPr>
        <w:spacing w:after="0"/>
      </w:pPr>
      <w:r>
        <w:t xml:space="preserve">note of </w:t>
      </w:r>
      <w:r w:rsidR="00FE45C8">
        <w:t>recommendation of Department P&amp;T</w:t>
      </w:r>
    </w:p>
    <w:p w14:paraId="3AC705D4" w14:textId="77777777" w:rsidR="005A0F72" w:rsidRDefault="009377BF" w:rsidP="003D2AAD">
      <w:pPr>
        <w:pStyle w:val="ListParagraph"/>
        <w:numPr>
          <w:ilvl w:val="1"/>
          <w:numId w:val="9"/>
        </w:numPr>
        <w:spacing w:after="0"/>
      </w:pPr>
      <w:r>
        <w:t>list</w:t>
      </w:r>
      <w:r w:rsidR="005A0F72">
        <w:t xml:space="preserve"> of</w:t>
      </w:r>
      <w:r>
        <w:t xml:space="preserve"> </w:t>
      </w:r>
      <w:r w:rsidR="00AD30D9">
        <w:t>p</w:t>
      </w:r>
      <w:r w:rsidR="00AD30D9" w:rsidRPr="00AD30D9">
        <w:t xml:space="preserve">ercent effort in </w:t>
      </w:r>
      <w:r w:rsidR="005A0F72">
        <w:t>r</w:t>
      </w:r>
      <w:r w:rsidR="00AD30D9" w:rsidRPr="00AD30D9">
        <w:t>esearch/</w:t>
      </w:r>
      <w:r w:rsidR="005A0F72">
        <w:t>s</w:t>
      </w:r>
      <w:r w:rsidR="00AD30D9" w:rsidRPr="00AD30D9">
        <w:t xml:space="preserve">cholarly </w:t>
      </w:r>
      <w:r w:rsidR="005A0F72">
        <w:t>a</w:t>
      </w:r>
      <w:r w:rsidR="00AD30D9" w:rsidRPr="00AD30D9">
        <w:t xml:space="preserve">ctivities, </w:t>
      </w:r>
      <w:r w:rsidR="005A0F72">
        <w:t>t</w:t>
      </w:r>
      <w:r w:rsidR="00AD30D9" w:rsidRPr="00AD30D9">
        <w:t xml:space="preserve">eaching, </w:t>
      </w:r>
      <w:r w:rsidR="005A0F72">
        <w:t>clinical activities,</w:t>
      </w:r>
      <w:r w:rsidR="00AD30D9" w:rsidRPr="00AD30D9">
        <w:t xml:space="preserve"> and </w:t>
      </w:r>
      <w:r w:rsidR="005A0F72">
        <w:t>s</w:t>
      </w:r>
      <w:r w:rsidR="00AD30D9" w:rsidRPr="00AD30D9">
        <w:t>ervice</w:t>
      </w:r>
    </w:p>
    <w:p w14:paraId="003765D2" w14:textId="77777777" w:rsidR="005A0F72" w:rsidRDefault="003D2AAD" w:rsidP="003D2AAD">
      <w:pPr>
        <w:pStyle w:val="ListParagraph"/>
        <w:numPr>
          <w:ilvl w:val="1"/>
          <w:numId w:val="9"/>
        </w:numPr>
        <w:spacing w:after="0"/>
      </w:pPr>
      <w:r>
        <w:t xml:space="preserve">note </w:t>
      </w:r>
      <w:r w:rsidR="005A0F72">
        <w:t>whether financial obligations (typically RVU) have been met and/or exceeded by the faculty</w:t>
      </w:r>
    </w:p>
    <w:p w14:paraId="6849C78F" w14:textId="77777777" w:rsidR="003D2AAD" w:rsidRDefault="003D2AAD" w:rsidP="003D2AAD">
      <w:pPr>
        <w:pStyle w:val="ListParagraph"/>
        <w:numPr>
          <w:ilvl w:val="1"/>
          <w:numId w:val="9"/>
        </w:numPr>
        <w:spacing w:after="0"/>
      </w:pPr>
      <w:r>
        <w:t xml:space="preserve">note whether scholarly productivity has been maintained.  COM guidelines for </w:t>
      </w:r>
      <w:r w:rsidRPr="00527880">
        <w:rPr>
          <w:b/>
        </w:rPr>
        <w:t xml:space="preserve">MINIMUM </w:t>
      </w:r>
      <w:r>
        <w:t xml:space="preserve">productivity: </w:t>
      </w:r>
    </w:p>
    <w:tbl>
      <w:tblPr>
        <w:tblStyle w:val="ColorfulShading-Accent3"/>
        <w:tblW w:w="4297" w:type="pct"/>
        <w:tblInd w:w="1440" w:type="dxa"/>
        <w:tblLook w:val="0600" w:firstRow="0" w:lastRow="0" w:firstColumn="0" w:lastColumn="0" w:noHBand="1" w:noVBand="1"/>
      </w:tblPr>
      <w:tblGrid>
        <w:gridCol w:w="3539"/>
        <w:gridCol w:w="2965"/>
        <w:gridCol w:w="2963"/>
      </w:tblGrid>
      <w:tr w:rsidR="003D2AAD" w:rsidRPr="00D0501A" w14:paraId="62349617" w14:textId="77777777" w:rsidTr="00FB52C5">
        <w:trPr>
          <w:trHeight w:val="144"/>
        </w:trPr>
        <w:tc>
          <w:tcPr>
            <w:tcW w:w="5000" w:type="pct"/>
            <w:gridSpan w:val="3"/>
            <w:hideMark/>
          </w:tcPr>
          <w:p w14:paraId="7179A179" w14:textId="77777777" w:rsidR="003D2AAD" w:rsidRPr="00D0501A" w:rsidRDefault="003D2AAD" w:rsidP="00FB52C5">
            <w:pPr>
              <w:pStyle w:val="ListParagraph"/>
              <w:jc w:val="both"/>
            </w:pPr>
            <w:r>
              <w:rPr>
                <w:b/>
                <w:bCs/>
              </w:rPr>
              <w:t>Table</w:t>
            </w:r>
            <w:r w:rsidRPr="00D0501A">
              <w:rPr>
                <w:b/>
                <w:bCs/>
              </w:rPr>
              <w:t>.</w:t>
            </w:r>
            <w:r w:rsidRPr="00D0501A">
              <w:t xml:space="preserve">  Guidelines for Minimum expectations in publications</w:t>
            </w:r>
          </w:p>
        </w:tc>
      </w:tr>
      <w:tr w:rsidR="003D2AAD" w:rsidRPr="00D0501A" w14:paraId="2F8692EE" w14:textId="77777777" w:rsidTr="00FB52C5">
        <w:trPr>
          <w:trHeight w:val="144"/>
        </w:trPr>
        <w:tc>
          <w:tcPr>
            <w:tcW w:w="1869" w:type="pct"/>
            <w:hideMark/>
          </w:tcPr>
          <w:p w14:paraId="166EE95E" w14:textId="77777777" w:rsidR="003D2AAD" w:rsidRPr="00D0501A" w:rsidRDefault="003D2AAD" w:rsidP="00FB52C5">
            <w:pPr>
              <w:rPr>
                <w:b/>
              </w:rPr>
            </w:pPr>
            <w:r w:rsidRPr="00D0501A">
              <w:rPr>
                <w:b/>
              </w:rPr>
              <w:t>Track</w:t>
            </w:r>
          </w:p>
        </w:tc>
        <w:tc>
          <w:tcPr>
            <w:tcW w:w="1566" w:type="pct"/>
            <w:hideMark/>
          </w:tcPr>
          <w:p w14:paraId="37FB7C0A" w14:textId="77777777" w:rsidR="003D2AAD" w:rsidRPr="00D0501A" w:rsidRDefault="003D2AAD" w:rsidP="00FB52C5">
            <w:pPr>
              <w:rPr>
                <w:b/>
              </w:rPr>
            </w:pPr>
            <w:r w:rsidRPr="00D0501A">
              <w:rPr>
                <w:b/>
              </w:rPr>
              <w:t>Assistant to Associate Prof</w:t>
            </w:r>
          </w:p>
        </w:tc>
        <w:tc>
          <w:tcPr>
            <w:tcW w:w="1565" w:type="pct"/>
            <w:hideMark/>
          </w:tcPr>
          <w:p w14:paraId="45D24AA6" w14:textId="77777777" w:rsidR="003D2AAD" w:rsidRPr="00D0501A" w:rsidRDefault="003D2AAD" w:rsidP="00FB52C5">
            <w:pPr>
              <w:rPr>
                <w:b/>
              </w:rPr>
            </w:pPr>
            <w:r w:rsidRPr="00D0501A">
              <w:rPr>
                <w:b/>
              </w:rPr>
              <w:t>Associate Prof to Full Prof</w:t>
            </w:r>
          </w:p>
        </w:tc>
      </w:tr>
      <w:tr w:rsidR="003D2AAD" w:rsidRPr="00D0501A" w14:paraId="75E53184" w14:textId="77777777" w:rsidTr="00FB52C5">
        <w:trPr>
          <w:trHeight w:val="144"/>
        </w:trPr>
        <w:tc>
          <w:tcPr>
            <w:tcW w:w="1869" w:type="pct"/>
            <w:hideMark/>
          </w:tcPr>
          <w:p w14:paraId="58BF7905" w14:textId="77777777" w:rsidR="003D2AAD" w:rsidRPr="00D0501A" w:rsidRDefault="003D2AAD" w:rsidP="00FB52C5">
            <w:r w:rsidRPr="00D0501A">
              <w:t>Non-tenure (clinicians, teachers)</w:t>
            </w:r>
          </w:p>
        </w:tc>
        <w:tc>
          <w:tcPr>
            <w:tcW w:w="1566" w:type="pct"/>
            <w:hideMark/>
          </w:tcPr>
          <w:p w14:paraId="44929660" w14:textId="77777777" w:rsidR="003D2AAD" w:rsidRPr="00D0501A" w:rsidRDefault="003D2AAD" w:rsidP="00FB52C5">
            <w:pPr>
              <w:jc w:val="center"/>
            </w:pPr>
            <w:r w:rsidRPr="00D0501A">
              <w:t>2</w:t>
            </w:r>
          </w:p>
        </w:tc>
        <w:tc>
          <w:tcPr>
            <w:tcW w:w="1565" w:type="pct"/>
            <w:hideMark/>
          </w:tcPr>
          <w:p w14:paraId="469FA762" w14:textId="77777777" w:rsidR="003D2AAD" w:rsidRPr="00D0501A" w:rsidRDefault="003D2AAD" w:rsidP="00FB52C5">
            <w:pPr>
              <w:jc w:val="center"/>
            </w:pPr>
            <w:r w:rsidRPr="00D0501A">
              <w:t>5</w:t>
            </w:r>
          </w:p>
        </w:tc>
      </w:tr>
      <w:tr w:rsidR="003D2AAD" w:rsidRPr="00D0501A" w14:paraId="62F61052" w14:textId="77777777" w:rsidTr="00FB52C5">
        <w:trPr>
          <w:trHeight w:val="144"/>
        </w:trPr>
        <w:tc>
          <w:tcPr>
            <w:tcW w:w="1869" w:type="pct"/>
            <w:hideMark/>
          </w:tcPr>
          <w:p w14:paraId="74A989C3" w14:textId="77777777" w:rsidR="003D2AAD" w:rsidRPr="00D0501A" w:rsidRDefault="003D2AAD" w:rsidP="00FB52C5">
            <w:r w:rsidRPr="00D0501A">
              <w:t>Non-tenure (researchers)</w:t>
            </w:r>
          </w:p>
        </w:tc>
        <w:tc>
          <w:tcPr>
            <w:tcW w:w="1566" w:type="pct"/>
            <w:hideMark/>
          </w:tcPr>
          <w:p w14:paraId="271704F0" w14:textId="77777777" w:rsidR="003D2AAD" w:rsidRPr="00D0501A" w:rsidRDefault="003D2AAD" w:rsidP="00FB52C5">
            <w:pPr>
              <w:jc w:val="center"/>
            </w:pPr>
            <w:r w:rsidRPr="00D0501A">
              <w:t>5</w:t>
            </w:r>
          </w:p>
        </w:tc>
        <w:tc>
          <w:tcPr>
            <w:tcW w:w="1565" w:type="pct"/>
            <w:hideMark/>
          </w:tcPr>
          <w:p w14:paraId="392531D8" w14:textId="77777777" w:rsidR="003D2AAD" w:rsidRPr="00D0501A" w:rsidRDefault="003D2AAD" w:rsidP="00FB52C5">
            <w:pPr>
              <w:jc w:val="center"/>
            </w:pPr>
            <w:r w:rsidRPr="00D0501A">
              <w:t>10</w:t>
            </w:r>
          </w:p>
        </w:tc>
      </w:tr>
      <w:tr w:rsidR="003D2AAD" w:rsidRPr="00D0501A" w14:paraId="6F0D1882" w14:textId="77777777" w:rsidTr="00FB52C5">
        <w:trPr>
          <w:trHeight w:val="144"/>
        </w:trPr>
        <w:tc>
          <w:tcPr>
            <w:tcW w:w="1869" w:type="pct"/>
            <w:hideMark/>
          </w:tcPr>
          <w:p w14:paraId="14DD065D" w14:textId="77777777" w:rsidR="003D2AAD" w:rsidRPr="00D0501A" w:rsidRDefault="003D2AAD" w:rsidP="00FB52C5">
            <w:r w:rsidRPr="00D0501A">
              <w:t>Tenure</w:t>
            </w:r>
          </w:p>
        </w:tc>
        <w:tc>
          <w:tcPr>
            <w:tcW w:w="1566" w:type="pct"/>
            <w:hideMark/>
          </w:tcPr>
          <w:p w14:paraId="7E49D8D3" w14:textId="77777777" w:rsidR="003D2AAD" w:rsidRPr="00D0501A" w:rsidRDefault="003D2AAD" w:rsidP="00FB52C5">
            <w:pPr>
              <w:jc w:val="center"/>
            </w:pPr>
            <w:r w:rsidRPr="00D0501A">
              <w:t>5</w:t>
            </w:r>
          </w:p>
        </w:tc>
        <w:tc>
          <w:tcPr>
            <w:tcW w:w="1565" w:type="pct"/>
            <w:hideMark/>
          </w:tcPr>
          <w:p w14:paraId="72101BF2" w14:textId="77777777" w:rsidR="003D2AAD" w:rsidRPr="00D0501A" w:rsidRDefault="003D2AAD" w:rsidP="00FB52C5">
            <w:pPr>
              <w:jc w:val="center"/>
            </w:pPr>
            <w:r w:rsidRPr="00D0501A">
              <w:t>10</w:t>
            </w:r>
          </w:p>
        </w:tc>
      </w:tr>
    </w:tbl>
    <w:p w14:paraId="64722E55" w14:textId="77777777" w:rsidR="00AD30D9" w:rsidRDefault="005A0F72" w:rsidP="005A0F72">
      <w:pPr>
        <w:pStyle w:val="ListParagraph"/>
        <w:numPr>
          <w:ilvl w:val="1"/>
          <w:numId w:val="7"/>
        </w:numPr>
        <w:spacing w:after="0"/>
      </w:pPr>
      <w:r>
        <w:t xml:space="preserve">statement </w:t>
      </w:r>
      <w:r w:rsidR="003D2AAD">
        <w:t xml:space="preserve">by </w:t>
      </w:r>
      <w:r>
        <w:t xml:space="preserve">Chair </w:t>
      </w:r>
      <w:r w:rsidR="003D2AAD">
        <w:t>recommending</w:t>
      </w:r>
      <w:r>
        <w:t xml:space="preserve"> or not </w:t>
      </w:r>
      <w:r w:rsidR="003D2AAD">
        <w:t>the</w:t>
      </w:r>
      <w:r>
        <w:t xml:space="preserve"> promotion and/or tenure</w:t>
      </w:r>
      <w:r w:rsidR="003D2AAD">
        <w:t xml:space="preserve"> of candidate</w:t>
      </w:r>
    </w:p>
    <w:p w14:paraId="0B685D81" w14:textId="77777777" w:rsidR="00F95CA8" w:rsidRDefault="00F95CA8" w:rsidP="005A0F72">
      <w:pPr>
        <w:pStyle w:val="ListParagraph"/>
        <w:numPr>
          <w:ilvl w:val="1"/>
          <w:numId w:val="7"/>
        </w:numPr>
        <w:spacing w:after="0"/>
      </w:pPr>
      <w:r>
        <w:t>signature of chair on letter</w:t>
      </w:r>
    </w:p>
    <w:p w14:paraId="3DD7E38C" w14:textId="59349418" w:rsidR="003D2AAD" w:rsidRDefault="003D2AAD" w:rsidP="003D2AAD">
      <w:pPr>
        <w:pStyle w:val="ListParagraph"/>
        <w:numPr>
          <w:ilvl w:val="1"/>
          <w:numId w:val="7"/>
        </w:numPr>
        <w:spacing w:after="0"/>
      </w:pPr>
      <w:r>
        <w:t xml:space="preserve">the Chair letter must be cc'd to: (1) </w:t>
      </w:r>
      <w:r w:rsidR="00B87AB1">
        <w:t>f</w:t>
      </w:r>
      <w:r>
        <w:t xml:space="preserve">aculty </w:t>
      </w:r>
      <w:r w:rsidR="00B87AB1">
        <w:t>c</w:t>
      </w:r>
      <w:r>
        <w:t xml:space="preserve">andidate and (2) </w:t>
      </w:r>
      <w:r w:rsidR="00B87AB1">
        <w:t>c</w:t>
      </w:r>
      <w:r>
        <w:t xml:space="preserve">hair of </w:t>
      </w:r>
      <w:r w:rsidR="004776AC">
        <w:t>d</w:t>
      </w:r>
      <w:r>
        <w:t xml:space="preserve">epartment P&amp;T </w:t>
      </w:r>
      <w:r w:rsidR="00B87AB1">
        <w:t>c</w:t>
      </w:r>
      <w:r>
        <w:t>ommittee</w:t>
      </w:r>
    </w:p>
    <w:p w14:paraId="1E4148DA" w14:textId="77777777" w:rsidR="00AD30D9" w:rsidRDefault="00AD30D9" w:rsidP="00AD30D9">
      <w:pPr>
        <w:pStyle w:val="ListParagraph"/>
        <w:numPr>
          <w:ilvl w:val="0"/>
          <w:numId w:val="7"/>
        </w:numPr>
        <w:spacing w:after="0"/>
      </w:pPr>
      <w:r>
        <w:t xml:space="preserve">Strongly suggested: </w:t>
      </w:r>
    </w:p>
    <w:p w14:paraId="4994A89D" w14:textId="77777777" w:rsidR="00AD30D9" w:rsidRDefault="00AD30D9" w:rsidP="00AD30D9">
      <w:pPr>
        <w:pStyle w:val="ListParagraph"/>
        <w:numPr>
          <w:ilvl w:val="1"/>
          <w:numId w:val="7"/>
        </w:numPr>
        <w:spacing w:after="0"/>
      </w:pPr>
      <w:r>
        <w:t>Highlights of the nominee’s scholarly activities.</w:t>
      </w:r>
    </w:p>
    <w:p w14:paraId="67156B92" w14:textId="77777777" w:rsidR="00AD30D9" w:rsidRDefault="00AD30D9" w:rsidP="00AD30D9">
      <w:pPr>
        <w:pStyle w:val="ListParagraph"/>
        <w:numPr>
          <w:ilvl w:val="1"/>
          <w:numId w:val="7"/>
        </w:numPr>
        <w:spacing w:after="0"/>
      </w:pPr>
      <w:r>
        <w:t>Concrete examples of outstanding performance in teaching.</w:t>
      </w:r>
    </w:p>
    <w:p w14:paraId="3BCCA664" w14:textId="77777777" w:rsidR="00AD30D9" w:rsidRDefault="00AD30D9" w:rsidP="00AD30D9">
      <w:pPr>
        <w:pStyle w:val="ListParagraph"/>
        <w:numPr>
          <w:ilvl w:val="1"/>
          <w:numId w:val="7"/>
        </w:numPr>
        <w:spacing w:after="0"/>
      </w:pPr>
      <w:r>
        <w:t xml:space="preserve">Specifics </w:t>
      </w:r>
      <w:proofErr w:type="gramStart"/>
      <w:r>
        <w:t>with regard to</w:t>
      </w:r>
      <w:proofErr w:type="gramEnd"/>
      <w:r>
        <w:t xml:space="preserve"> the nominee’s excellence in patient care.</w:t>
      </w:r>
    </w:p>
    <w:p w14:paraId="351828D0" w14:textId="77777777" w:rsidR="00AD30D9" w:rsidRDefault="00AD30D9" w:rsidP="00AD30D9">
      <w:pPr>
        <w:pStyle w:val="ListParagraph"/>
        <w:numPr>
          <w:ilvl w:val="1"/>
          <w:numId w:val="7"/>
        </w:numPr>
        <w:spacing w:after="0"/>
      </w:pPr>
      <w:r>
        <w:t>Areas of outstanding service and outreach.</w:t>
      </w:r>
    </w:p>
    <w:p w14:paraId="7AE28F45" w14:textId="77777777" w:rsidR="003D2AAD" w:rsidRDefault="003D2AAD" w:rsidP="003D2AAD">
      <w:pPr>
        <w:pStyle w:val="ListParagraph"/>
        <w:numPr>
          <w:ilvl w:val="1"/>
          <w:numId w:val="7"/>
        </w:numPr>
      </w:pPr>
      <w:r w:rsidRPr="003D2AAD">
        <w:t>If there has been a major change in the effort allocation of the faculty candidate over the years, then the letter should note as much to better explain productivity in the various missions.</w:t>
      </w:r>
    </w:p>
    <w:p w14:paraId="609F56DB" w14:textId="77777777" w:rsidR="003D2AAD" w:rsidRDefault="003D2AAD" w:rsidP="00AD30D9">
      <w:pPr>
        <w:pStyle w:val="ListParagraph"/>
        <w:numPr>
          <w:ilvl w:val="0"/>
          <w:numId w:val="7"/>
        </w:numPr>
        <w:spacing w:after="0"/>
      </w:pPr>
      <w:r>
        <w:t xml:space="preserve">If – Then needs </w:t>
      </w:r>
      <w:r w:rsidR="00B87AB1">
        <w:t>in</w:t>
      </w:r>
      <w:r>
        <w:t xml:space="preserve"> the Chair letter:</w:t>
      </w:r>
    </w:p>
    <w:p w14:paraId="5BD3F516" w14:textId="77777777" w:rsidR="00A82ADB" w:rsidRDefault="00A82ADB" w:rsidP="003D2AAD">
      <w:pPr>
        <w:pStyle w:val="ListParagraph"/>
        <w:numPr>
          <w:ilvl w:val="1"/>
          <w:numId w:val="7"/>
        </w:numPr>
        <w:spacing w:after="0"/>
      </w:pPr>
      <w:r>
        <w:t xml:space="preserve">If for promotion to professor, then </w:t>
      </w:r>
      <w:r w:rsidR="00B87AB1">
        <w:t xml:space="preserve">the </w:t>
      </w:r>
      <w:r>
        <w:t xml:space="preserve">Chair </w:t>
      </w:r>
      <w:r w:rsidRPr="00A82ADB">
        <w:rPr>
          <w:u w:val="single"/>
        </w:rPr>
        <w:t>must</w:t>
      </w:r>
      <w:r>
        <w:t xml:space="preserve"> review the evidence which demonstrate</w:t>
      </w:r>
      <w:r w:rsidR="003D2AAD">
        <w:t xml:space="preserve">s </w:t>
      </w:r>
      <w:r>
        <w:t>the faculty has a national/international reputation.</w:t>
      </w:r>
    </w:p>
    <w:p w14:paraId="6D6E2B8D" w14:textId="77777777" w:rsidR="00AD4685" w:rsidRDefault="00AD4685" w:rsidP="003D2AAD">
      <w:pPr>
        <w:pStyle w:val="ListParagraph"/>
        <w:numPr>
          <w:ilvl w:val="1"/>
          <w:numId w:val="7"/>
        </w:numPr>
        <w:spacing w:after="0"/>
      </w:pPr>
      <w:r>
        <w:t xml:space="preserve">If the Chair is making a recommendation opposite that of the faculty recommendation, </w:t>
      </w:r>
      <w:r w:rsidR="00B87AB1">
        <w:t xml:space="preserve">then </w:t>
      </w:r>
      <w:r>
        <w:t xml:space="preserve">the Chair’s action </w:t>
      </w:r>
      <w:r w:rsidRPr="00AD4685">
        <w:rPr>
          <w:u w:val="single"/>
        </w:rPr>
        <w:t>must</w:t>
      </w:r>
      <w:r w:rsidRPr="00AD4685">
        <w:t xml:space="preserve"> </w:t>
      </w:r>
      <w:r>
        <w:t xml:space="preserve">be </w:t>
      </w:r>
      <w:proofErr w:type="gramStart"/>
      <w:r>
        <w:t>explained</w:t>
      </w:r>
      <w:proofErr w:type="gramEnd"/>
      <w:r>
        <w:t xml:space="preserve"> and rationale provided in the letter.</w:t>
      </w:r>
    </w:p>
    <w:p w14:paraId="3689A2E7" w14:textId="77777777" w:rsidR="00A82ADB" w:rsidRDefault="003D2AAD" w:rsidP="003D2AAD">
      <w:pPr>
        <w:pStyle w:val="ListParagraph"/>
        <w:numPr>
          <w:ilvl w:val="1"/>
          <w:numId w:val="7"/>
        </w:numPr>
        <w:spacing w:after="0"/>
      </w:pPr>
      <w:r>
        <w:t>If this is a</w:t>
      </w:r>
      <w:r w:rsidR="00A82ADB">
        <w:t xml:space="preserve"> tenure decision, the</w:t>
      </w:r>
      <w:r>
        <w:t>n</w:t>
      </w:r>
      <w:r w:rsidR="00A82ADB">
        <w:t xml:space="preserve"> </w:t>
      </w:r>
      <w:r w:rsidR="00B87AB1">
        <w:t xml:space="preserve">the </w:t>
      </w:r>
      <w:r w:rsidR="00A82ADB">
        <w:t xml:space="preserve">Chair </w:t>
      </w:r>
      <w:r w:rsidR="00A82ADB" w:rsidRPr="00A82ADB">
        <w:rPr>
          <w:u w:val="single"/>
        </w:rPr>
        <w:t>must</w:t>
      </w:r>
      <w:r w:rsidR="00A82ADB">
        <w:t xml:space="preserve"> provide a review of the faculty’s teaching abilities</w:t>
      </w:r>
    </w:p>
    <w:p w14:paraId="593B5A4C" w14:textId="77777777" w:rsidR="00A82ADB" w:rsidRDefault="003D2AAD" w:rsidP="003D2AAD">
      <w:pPr>
        <w:pStyle w:val="ListParagraph"/>
        <w:numPr>
          <w:ilvl w:val="1"/>
          <w:numId w:val="7"/>
        </w:numPr>
        <w:spacing w:after="0"/>
      </w:pPr>
      <w:r>
        <w:t>If this is for</w:t>
      </w:r>
      <w:r w:rsidR="00A82ADB">
        <w:t xml:space="preserve"> promotion of affiliate, volunteer, and adjunct faculty,</w:t>
      </w:r>
      <w:r>
        <w:t xml:space="preserve"> then</w:t>
      </w:r>
      <w:r w:rsidR="00A82ADB">
        <w:t xml:space="preserve"> a Chair statement </w:t>
      </w:r>
      <w:r w:rsidR="00A82ADB" w:rsidRPr="00A82ADB">
        <w:rPr>
          <w:u w:val="single"/>
        </w:rPr>
        <w:t>must</w:t>
      </w:r>
      <w:r w:rsidR="00A82ADB">
        <w:t xml:space="preserve"> explicitly define the contribution of the faculty nominee to that department.</w:t>
      </w:r>
    </w:p>
    <w:p w14:paraId="55040267" w14:textId="77777777" w:rsidR="007535EA" w:rsidRDefault="007535EA" w:rsidP="003D2AAD">
      <w:pPr>
        <w:pStyle w:val="ListParagraph"/>
        <w:numPr>
          <w:ilvl w:val="1"/>
          <w:numId w:val="7"/>
        </w:numPr>
        <w:spacing w:after="0"/>
      </w:pPr>
      <w:r w:rsidRPr="00AD30D9">
        <w:t xml:space="preserve">If early promotion and/or early tenure, then </w:t>
      </w:r>
      <w:r w:rsidR="00B87AB1">
        <w:t xml:space="preserve">the </w:t>
      </w:r>
      <w:r w:rsidR="003D2AAD">
        <w:t xml:space="preserve">Chair </w:t>
      </w:r>
      <w:r w:rsidRPr="00A82ADB">
        <w:rPr>
          <w:u w:val="single"/>
        </w:rPr>
        <w:t>must</w:t>
      </w:r>
      <w:r w:rsidRPr="00AD30D9">
        <w:t xml:space="preserve"> have detailed justification as to why.</w:t>
      </w:r>
    </w:p>
    <w:p w14:paraId="15DD1FBC" w14:textId="77777777" w:rsidR="00AD30D9" w:rsidRPr="00AD30D9" w:rsidRDefault="00AD30D9" w:rsidP="003D2AAD">
      <w:pPr>
        <w:pStyle w:val="ListParagraph"/>
        <w:numPr>
          <w:ilvl w:val="1"/>
          <w:numId w:val="7"/>
        </w:numPr>
        <w:spacing w:after="0"/>
      </w:pPr>
      <w:r>
        <w:t xml:space="preserve">If in the metric sheet the faculty </w:t>
      </w:r>
      <w:r w:rsidR="00A82ADB">
        <w:t xml:space="preserve">is scored to have </w:t>
      </w:r>
      <w:r>
        <w:t>exceed</w:t>
      </w:r>
      <w:r w:rsidR="00A82ADB">
        <w:t>ed</w:t>
      </w:r>
      <w:r>
        <w:t xml:space="preserve"> expectation or is below expectations, </w:t>
      </w:r>
      <w:r w:rsidR="00A82ADB">
        <w:t>then an</w:t>
      </w:r>
      <w:r>
        <w:t xml:space="preserve"> explanation </w:t>
      </w:r>
      <w:r w:rsidRPr="00A82ADB">
        <w:rPr>
          <w:u w:val="single"/>
        </w:rPr>
        <w:t>must</w:t>
      </w:r>
      <w:r>
        <w:t xml:space="preserve"> be given.</w:t>
      </w:r>
    </w:p>
    <w:p w14:paraId="5F171B81" w14:textId="77777777" w:rsidR="007535EA" w:rsidRPr="00AD30D9" w:rsidRDefault="007535EA" w:rsidP="003D2AAD">
      <w:pPr>
        <w:pStyle w:val="ListParagraph"/>
        <w:numPr>
          <w:ilvl w:val="1"/>
          <w:numId w:val="7"/>
        </w:numPr>
        <w:spacing w:after="0"/>
      </w:pPr>
      <w:r w:rsidRPr="00AD30D9">
        <w:t>If department faculty vote was not unanimous, then</w:t>
      </w:r>
      <w:r w:rsidR="00A82ADB">
        <w:t xml:space="preserve"> </w:t>
      </w:r>
      <w:r w:rsidR="00B87AB1">
        <w:t xml:space="preserve">the </w:t>
      </w:r>
      <w:r w:rsidR="00A82ADB">
        <w:t>Chair</w:t>
      </w:r>
      <w:r w:rsidRPr="00AD30D9">
        <w:t xml:space="preserve"> </w:t>
      </w:r>
      <w:r w:rsidRPr="00A82ADB">
        <w:rPr>
          <w:u w:val="single"/>
        </w:rPr>
        <w:t>must</w:t>
      </w:r>
      <w:r w:rsidRPr="00AD30D9">
        <w:t xml:space="preserve"> suggest possible explanation.</w:t>
      </w:r>
    </w:p>
    <w:p w14:paraId="14870426" w14:textId="77777777" w:rsidR="007535EA" w:rsidRPr="00AD30D9" w:rsidRDefault="007535EA" w:rsidP="003D2AAD">
      <w:pPr>
        <w:pStyle w:val="ListParagraph"/>
        <w:numPr>
          <w:ilvl w:val="1"/>
          <w:numId w:val="7"/>
        </w:numPr>
        <w:spacing w:after="0"/>
      </w:pPr>
      <w:r w:rsidRPr="00AD30D9">
        <w:t xml:space="preserve">If tenure-track went longer than 6 years, then </w:t>
      </w:r>
      <w:r w:rsidR="00B87AB1">
        <w:t xml:space="preserve">the </w:t>
      </w:r>
      <w:r w:rsidR="00A82ADB">
        <w:t xml:space="preserve">Chair </w:t>
      </w:r>
      <w:r w:rsidRPr="00A82ADB">
        <w:rPr>
          <w:u w:val="single"/>
        </w:rPr>
        <w:t>must</w:t>
      </w:r>
      <w:r w:rsidRPr="00AD30D9">
        <w:t xml:space="preserve"> provide explanation.</w:t>
      </w:r>
    </w:p>
    <w:p w14:paraId="1AB6E8F1" w14:textId="77777777" w:rsidR="007535EA" w:rsidRPr="00AD30D9" w:rsidRDefault="007535EA" w:rsidP="003D2AAD">
      <w:pPr>
        <w:pStyle w:val="ListParagraph"/>
        <w:numPr>
          <w:ilvl w:val="1"/>
          <w:numId w:val="7"/>
        </w:numPr>
        <w:spacing w:after="0"/>
      </w:pPr>
      <w:r w:rsidRPr="00AD30D9">
        <w:t xml:space="preserve">If some of the “time in rank” credit was at another institution, then </w:t>
      </w:r>
      <w:r w:rsidR="00B87AB1">
        <w:t xml:space="preserve">the </w:t>
      </w:r>
      <w:r w:rsidR="00A82ADB">
        <w:t xml:space="preserve">Chair </w:t>
      </w:r>
      <w:r w:rsidRPr="00A82ADB">
        <w:rPr>
          <w:u w:val="single"/>
        </w:rPr>
        <w:t>must</w:t>
      </w:r>
      <w:r w:rsidRPr="00AD30D9">
        <w:t xml:space="preserve"> confirm faculty candidate did X years at X institution at the rank of X.</w:t>
      </w:r>
    </w:p>
    <w:p w14:paraId="761335CC" w14:textId="77777777" w:rsidR="007535EA" w:rsidRPr="00AD30D9" w:rsidRDefault="007535EA" w:rsidP="003D2AAD">
      <w:pPr>
        <w:pStyle w:val="ListParagraph"/>
        <w:numPr>
          <w:ilvl w:val="1"/>
          <w:numId w:val="7"/>
        </w:numPr>
        <w:spacing w:after="0"/>
      </w:pPr>
      <w:r w:rsidRPr="00AD30D9">
        <w:t xml:space="preserve">If there is no department P&amp;T committee vote, then </w:t>
      </w:r>
      <w:r w:rsidR="00B87AB1">
        <w:t xml:space="preserve">the </w:t>
      </w:r>
      <w:r w:rsidR="00A82ADB">
        <w:t xml:space="preserve">Chair </w:t>
      </w:r>
      <w:r w:rsidRPr="00A82ADB">
        <w:rPr>
          <w:u w:val="single"/>
        </w:rPr>
        <w:t>must</w:t>
      </w:r>
      <w:r w:rsidRPr="00AD30D9">
        <w:t xml:space="preserve"> provide justification as to why</w:t>
      </w:r>
      <w:r w:rsidR="00AD30D9">
        <w:t xml:space="preserve">, </w:t>
      </w:r>
      <w:proofErr w:type="spellStart"/>
      <w:r w:rsidR="00AD30D9">
        <w:t>i.e</w:t>
      </w:r>
      <w:proofErr w:type="spellEnd"/>
      <w:r w:rsidR="00AD30D9">
        <w:t xml:space="preserve"> We do not have 3 faculty of needed rank or tenure status (excluding rank/tenure status of department chair).</w:t>
      </w:r>
    </w:p>
    <w:p w14:paraId="5A03C18D" w14:textId="77777777" w:rsidR="00A82ADB" w:rsidRPr="00AD30D9" w:rsidRDefault="00A82ADB" w:rsidP="00A82ADB">
      <w:pPr>
        <w:pStyle w:val="ListParagraph"/>
        <w:numPr>
          <w:ilvl w:val="0"/>
          <w:numId w:val="7"/>
        </w:numPr>
        <w:spacing w:after="0"/>
      </w:pPr>
      <w:r>
        <w:t>For faculty who hold a joint appointment, the primary department should contact the chair of the secondary department to determine if the faculty member is to be simultaneously recommended for promotion in the secondary department. It is at the</w:t>
      </w:r>
      <w:r w:rsidR="00B87AB1">
        <w:t xml:space="preserve"> secondary</w:t>
      </w:r>
      <w:r>
        <w:t xml:space="preserve"> Chair’s discretion as to </w:t>
      </w:r>
      <w:proofErr w:type="gramStart"/>
      <w:r>
        <w:t>whether or not</w:t>
      </w:r>
      <w:proofErr w:type="gramEnd"/>
      <w:r>
        <w:t xml:space="preserve"> they should also be promoted in the secondary department. If so, the only additional documentation required is a letter of support from the secondary department chair.</w:t>
      </w:r>
    </w:p>
    <w:p w14:paraId="5D253488" w14:textId="77777777" w:rsidR="00012480" w:rsidRPr="00D0501A" w:rsidRDefault="00012480" w:rsidP="00D0501A">
      <w:pPr>
        <w:spacing w:after="0"/>
        <w:rPr>
          <w:b/>
        </w:rPr>
      </w:pPr>
    </w:p>
    <w:p w14:paraId="775D3E56" w14:textId="77777777" w:rsidR="00F65F8E" w:rsidRPr="00012480" w:rsidRDefault="00F65F8E" w:rsidP="00F65F8E">
      <w:pPr>
        <w:pStyle w:val="ListParagraph"/>
        <w:spacing w:after="0"/>
        <w:ind w:left="180"/>
      </w:pPr>
      <w:r w:rsidRPr="00D0501A">
        <w:rPr>
          <w:b/>
          <w:u w:val="single"/>
        </w:rPr>
        <w:t>Chair letter must address “why early” /</w:t>
      </w:r>
      <w:r w:rsidR="008C1196">
        <w:rPr>
          <w:b/>
          <w:u w:val="single"/>
        </w:rPr>
        <w:t xml:space="preserve"> provide </w:t>
      </w:r>
      <w:r w:rsidRPr="00D0501A">
        <w:rPr>
          <w:b/>
          <w:u w:val="single"/>
        </w:rPr>
        <w:t>evidence of exceptional performance</w:t>
      </w:r>
      <w:r w:rsidR="008C1196">
        <w:rPr>
          <w:b/>
          <w:u w:val="single"/>
        </w:rPr>
        <w:t xml:space="preserve"> </w:t>
      </w:r>
      <w:r w:rsidR="008C1196" w:rsidRPr="008C1196">
        <w:rPr>
          <w:u w:val="single"/>
        </w:rPr>
        <w:t>(for early promotion or tenure)</w:t>
      </w:r>
      <w:r w:rsidR="00012480">
        <w:rPr>
          <w:b/>
        </w:rPr>
        <w:t xml:space="preserve"> </w:t>
      </w:r>
      <w:r w:rsidR="00012480" w:rsidRPr="00012480">
        <w:t xml:space="preserve">- justification statement </w:t>
      </w:r>
      <w:r w:rsidR="009420FD">
        <w:t xml:space="preserve">is </w:t>
      </w:r>
      <w:r w:rsidR="00012480" w:rsidRPr="00012480">
        <w:t>required if early promotion and/or tenure</w:t>
      </w:r>
    </w:p>
    <w:p w14:paraId="4F2D6FE3" w14:textId="77777777" w:rsidR="00012480" w:rsidRDefault="00012480" w:rsidP="00F65F8E">
      <w:pPr>
        <w:pStyle w:val="ListParagraph"/>
        <w:spacing w:after="0"/>
        <w:ind w:left="180"/>
        <w:rPr>
          <w:b/>
        </w:rPr>
      </w:pPr>
    </w:p>
    <w:p w14:paraId="1D2A410B" w14:textId="77777777" w:rsidR="009A050F" w:rsidRPr="0048079D" w:rsidRDefault="00F65F8E" w:rsidP="0048079D">
      <w:pPr>
        <w:pStyle w:val="ListParagraph"/>
        <w:spacing w:after="0"/>
        <w:ind w:left="180"/>
        <w:rPr>
          <w:b/>
          <w:u w:val="single"/>
        </w:rPr>
      </w:pPr>
      <w:r w:rsidRPr="00A87F78">
        <w:rPr>
          <w:b/>
          <w:u w:val="single"/>
        </w:rPr>
        <w:t>College P&amp;T Committee</w:t>
      </w:r>
      <w:r w:rsidR="00473C6F">
        <w:rPr>
          <w:b/>
          <w:u w:val="single"/>
        </w:rPr>
        <w:t xml:space="preserve"> l</w:t>
      </w:r>
      <w:r w:rsidRPr="00A87F78">
        <w:rPr>
          <w:b/>
          <w:u w:val="single"/>
        </w:rPr>
        <w:t>etter with vote</w:t>
      </w:r>
      <w:r w:rsidR="00012480" w:rsidRPr="00A87F78">
        <w:rPr>
          <w:b/>
          <w:u w:val="single"/>
        </w:rPr>
        <w:t xml:space="preserve"> </w:t>
      </w:r>
      <w:r w:rsidR="0048079D" w:rsidRPr="0048079D">
        <w:rPr>
          <w:b/>
        </w:rPr>
        <w:t xml:space="preserve">- </w:t>
      </w:r>
      <w:r w:rsidR="009A050F" w:rsidRPr="009A050F">
        <w:t>The letter must provide:</w:t>
      </w:r>
    </w:p>
    <w:p w14:paraId="790DF3D9" w14:textId="77777777" w:rsidR="00A87F78" w:rsidRDefault="00A87F78" w:rsidP="00EA3DA8">
      <w:pPr>
        <w:pStyle w:val="ListParagraph"/>
        <w:numPr>
          <w:ilvl w:val="0"/>
          <w:numId w:val="6"/>
        </w:numPr>
        <w:spacing w:after="0"/>
      </w:pPr>
      <w:r>
        <w:t>Candidate name and promotion and/or te</w:t>
      </w:r>
      <w:r w:rsidR="00B73E7B">
        <w:t>nure status they are requesting</w:t>
      </w:r>
    </w:p>
    <w:p w14:paraId="2750B628" w14:textId="77777777" w:rsidR="009A050F" w:rsidRDefault="009A050F" w:rsidP="00EA3DA8">
      <w:pPr>
        <w:pStyle w:val="ListParagraph"/>
        <w:numPr>
          <w:ilvl w:val="0"/>
          <w:numId w:val="6"/>
        </w:numPr>
        <w:spacing w:after="0"/>
      </w:pPr>
      <w:r>
        <w:t xml:space="preserve">A narrative of the reasons for support or not supporting the tenure and/or promotion, </w:t>
      </w:r>
      <w:proofErr w:type="gramStart"/>
      <w:r>
        <w:t>i.e.</w:t>
      </w:r>
      <w:proofErr w:type="gramEnd"/>
      <w:r>
        <w:t xml:space="preserve"> a sum</w:t>
      </w:r>
      <w:r w:rsidR="00B73E7B">
        <w:t>mary of the committee discussion</w:t>
      </w:r>
    </w:p>
    <w:p w14:paraId="5E68ECC7" w14:textId="77777777" w:rsidR="009A050F" w:rsidRPr="009A050F" w:rsidRDefault="009A050F" w:rsidP="00EA3DA8">
      <w:pPr>
        <w:pStyle w:val="ListParagraph"/>
        <w:numPr>
          <w:ilvl w:val="0"/>
          <w:numId w:val="6"/>
        </w:numPr>
        <w:spacing w:after="0"/>
        <w:rPr>
          <w:b/>
        </w:rPr>
      </w:pPr>
      <w:r>
        <w:t xml:space="preserve">A </w:t>
      </w:r>
      <w:r w:rsidR="009420FD">
        <w:t xml:space="preserve">list of committee </w:t>
      </w:r>
      <w:r>
        <w:t xml:space="preserve">members </w:t>
      </w:r>
      <w:r w:rsidR="009420FD">
        <w:t xml:space="preserve">with rank and tenure status </w:t>
      </w:r>
    </w:p>
    <w:p w14:paraId="7A507CBC" w14:textId="77777777" w:rsidR="009A050F" w:rsidRPr="009A050F" w:rsidRDefault="009A050F" w:rsidP="00EA3DA8">
      <w:pPr>
        <w:pStyle w:val="ListParagraph"/>
        <w:numPr>
          <w:ilvl w:val="0"/>
          <w:numId w:val="6"/>
        </w:numPr>
        <w:spacing w:after="0"/>
        <w:rPr>
          <w:b/>
        </w:rPr>
      </w:pPr>
      <w:r>
        <w:t>A record of voting.  F</w:t>
      </w:r>
      <w:r w:rsidR="00EA3DA8">
        <w:t>or vot</w:t>
      </w:r>
      <w:r>
        <w:t>ing</w:t>
      </w:r>
      <w:r w:rsidR="00EA3DA8">
        <w:t xml:space="preserve"> there are 5 possibilities: </w:t>
      </w:r>
    </w:p>
    <w:p w14:paraId="7CCE2E75" w14:textId="77777777" w:rsidR="009A050F" w:rsidRPr="009A050F" w:rsidRDefault="00EA3DA8" w:rsidP="009A050F">
      <w:pPr>
        <w:pStyle w:val="ListParagraph"/>
        <w:numPr>
          <w:ilvl w:val="1"/>
          <w:numId w:val="6"/>
        </w:numPr>
        <w:spacing w:after="0"/>
        <w:rPr>
          <w:b/>
        </w:rPr>
      </w:pPr>
      <w:r>
        <w:t>yes</w:t>
      </w:r>
    </w:p>
    <w:p w14:paraId="0CD92994" w14:textId="77777777" w:rsidR="009A050F" w:rsidRPr="009A050F" w:rsidRDefault="00EA3DA8" w:rsidP="009A050F">
      <w:pPr>
        <w:pStyle w:val="ListParagraph"/>
        <w:numPr>
          <w:ilvl w:val="1"/>
          <w:numId w:val="6"/>
        </w:numPr>
        <w:spacing w:after="0"/>
        <w:rPr>
          <w:b/>
        </w:rPr>
      </w:pPr>
      <w:r>
        <w:t>no</w:t>
      </w:r>
    </w:p>
    <w:p w14:paraId="021CDBFA" w14:textId="77777777" w:rsidR="009A050F" w:rsidRPr="009A050F" w:rsidRDefault="00EA3DA8" w:rsidP="009A050F">
      <w:pPr>
        <w:pStyle w:val="ListParagraph"/>
        <w:numPr>
          <w:ilvl w:val="1"/>
          <w:numId w:val="6"/>
        </w:numPr>
        <w:spacing w:after="0"/>
        <w:rPr>
          <w:b/>
        </w:rPr>
      </w:pPr>
      <w:r>
        <w:t>abstain/undecided</w:t>
      </w:r>
    </w:p>
    <w:p w14:paraId="282FA4B1" w14:textId="77777777" w:rsidR="009A050F" w:rsidRPr="009A050F" w:rsidRDefault="00EA3DA8" w:rsidP="009A050F">
      <w:pPr>
        <w:pStyle w:val="ListParagraph"/>
        <w:numPr>
          <w:ilvl w:val="1"/>
          <w:numId w:val="6"/>
        </w:numPr>
        <w:spacing w:after="0"/>
      </w:pPr>
      <w:r>
        <w:t>recuse/conflict of interest</w:t>
      </w:r>
      <w:r w:rsidR="009A050F">
        <w:t xml:space="preserve"> - If a committee member recuses himself/herself, their name and reason for recusal must be recorded in letter, </w:t>
      </w:r>
      <w:proofErr w:type="gramStart"/>
      <w:r w:rsidR="009A050F">
        <w:t>i.e.</w:t>
      </w:r>
      <w:proofErr w:type="gramEnd"/>
      <w:r w:rsidR="009A050F">
        <w:t xml:space="preserve"> on an active grant together</w:t>
      </w:r>
      <w:r w:rsidR="00B73E7B">
        <w:t>.</w:t>
      </w:r>
    </w:p>
    <w:p w14:paraId="46CDEDD9" w14:textId="77777777" w:rsidR="00EA3DA8" w:rsidRPr="00EA3DA8" w:rsidRDefault="00EA3DA8" w:rsidP="009A050F">
      <w:pPr>
        <w:pStyle w:val="ListParagraph"/>
        <w:numPr>
          <w:ilvl w:val="1"/>
          <w:numId w:val="6"/>
        </w:numPr>
        <w:spacing w:after="0"/>
        <w:rPr>
          <w:b/>
        </w:rPr>
      </w:pPr>
      <w:r>
        <w:t>absent/not in room during vote</w:t>
      </w:r>
      <w:r w:rsidR="00B73E7B">
        <w:t xml:space="preserve">, </w:t>
      </w:r>
      <w:proofErr w:type="gramStart"/>
      <w:r w:rsidR="00B73E7B">
        <w:t>i.e.</w:t>
      </w:r>
      <w:proofErr w:type="gramEnd"/>
      <w:r w:rsidR="00B73E7B">
        <w:t xml:space="preserve"> had to step out to take a clinical call</w:t>
      </w:r>
    </w:p>
    <w:p w14:paraId="652A7C9D" w14:textId="77777777" w:rsidR="00012480" w:rsidRPr="00EA3DA8" w:rsidRDefault="009A050F" w:rsidP="00EA3DA8">
      <w:pPr>
        <w:pStyle w:val="ListParagraph"/>
        <w:numPr>
          <w:ilvl w:val="0"/>
          <w:numId w:val="6"/>
        </w:numPr>
        <w:spacing w:after="0"/>
        <w:rPr>
          <w:b/>
        </w:rPr>
      </w:pPr>
      <w:r>
        <w:t>Report of total votes and the total v</w:t>
      </w:r>
      <w:r w:rsidR="00EA3DA8">
        <w:t xml:space="preserve">ote </w:t>
      </w:r>
      <w:r w:rsidR="00516E35">
        <w:t>count</w:t>
      </w:r>
      <w:r>
        <w:t xml:space="preserve"> must equal the sum </w:t>
      </w:r>
      <w:proofErr w:type="gramStart"/>
      <w:r>
        <w:t>of  the</w:t>
      </w:r>
      <w:proofErr w:type="gramEnd"/>
      <w:r>
        <w:t xml:space="preserve"> 5 possible votes</w:t>
      </w:r>
    </w:p>
    <w:p w14:paraId="29FB8A9F" w14:textId="77777777" w:rsidR="00EA3DA8" w:rsidRPr="009A050F" w:rsidRDefault="009A050F" w:rsidP="00EA3DA8">
      <w:pPr>
        <w:pStyle w:val="ListParagraph"/>
        <w:numPr>
          <w:ilvl w:val="0"/>
          <w:numId w:val="6"/>
        </w:numPr>
        <w:spacing w:after="0"/>
      </w:pPr>
      <w:r>
        <w:t>Statement</w:t>
      </w:r>
      <w:r w:rsidR="00EA3DA8" w:rsidRPr="00012480">
        <w:t xml:space="preserve"> if </w:t>
      </w:r>
      <w:r>
        <w:t xml:space="preserve">a </w:t>
      </w:r>
      <w:r w:rsidR="00EA3DA8" w:rsidRPr="00012480">
        <w:t>dissenting report is included</w:t>
      </w:r>
      <w:r>
        <w:t xml:space="preserve">, </w:t>
      </w:r>
      <w:proofErr w:type="gramStart"/>
      <w:r>
        <w:t>i.e.</w:t>
      </w:r>
      <w:proofErr w:type="gramEnd"/>
      <w:r>
        <w:t xml:space="preserve"> minority view presented by committee member</w:t>
      </w:r>
      <w:r w:rsidR="00EA3DA8">
        <w:t xml:space="preserve"> </w:t>
      </w:r>
    </w:p>
    <w:p w14:paraId="3201CBB5" w14:textId="77777777" w:rsidR="00EA3DA8" w:rsidRDefault="009A050F" w:rsidP="00EA3DA8">
      <w:pPr>
        <w:pStyle w:val="ListParagraph"/>
        <w:numPr>
          <w:ilvl w:val="0"/>
          <w:numId w:val="6"/>
        </w:numPr>
        <w:spacing w:after="0"/>
      </w:pPr>
      <w:r>
        <w:t>S</w:t>
      </w:r>
      <w:r w:rsidR="00EA3DA8" w:rsidRPr="009A050F">
        <w:t xml:space="preserve">tatement that voting was anonymous and all </w:t>
      </w:r>
      <w:proofErr w:type="gramStart"/>
      <w:r w:rsidR="00EA3DA8" w:rsidRPr="009A050F">
        <w:t>member</w:t>
      </w:r>
      <w:proofErr w:type="gramEnd"/>
      <w:r w:rsidR="00EA3DA8" w:rsidRPr="009A050F">
        <w:t xml:space="preserve"> were offered the opportunity to comment on strengths and weaknesses of a candidate</w:t>
      </w:r>
    </w:p>
    <w:p w14:paraId="09F09F59" w14:textId="77777777" w:rsidR="009A050F" w:rsidRDefault="00A87F78" w:rsidP="00EA3DA8">
      <w:pPr>
        <w:pStyle w:val="ListParagraph"/>
        <w:numPr>
          <w:ilvl w:val="0"/>
          <w:numId w:val="6"/>
        </w:numPr>
        <w:spacing w:after="0"/>
      </w:pPr>
      <w:r>
        <w:t>Statement as to if the</w:t>
      </w:r>
      <w:r w:rsidR="009A050F">
        <w:t xml:space="preserve"> chair of the committee voted</w:t>
      </w:r>
      <w:r>
        <w:t>/did not vote on consideration</w:t>
      </w:r>
    </w:p>
    <w:p w14:paraId="6F1DBC79" w14:textId="77777777" w:rsidR="00A87F78" w:rsidRDefault="00A87F78" w:rsidP="00EA3DA8">
      <w:pPr>
        <w:pStyle w:val="ListParagraph"/>
        <w:numPr>
          <w:ilvl w:val="0"/>
          <w:numId w:val="6"/>
        </w:numPr>
        <w:spacing w:after="0"/>
      </w:pPr>
      <w:r>
        <w:t>Statement on why candidate is exception</w:t>
      </w:r>
      <w:r w:rsidR="00B73E7B">
        <w:t>al</w:t>
      </w:r>
      <w:r>
        <w:t xml:space="preserve"> if this if for early promotion or early tenure</w:t>
      </w:r>
    </w:p>
    <w:p w14:paraId="62D44F10" w14:textId="77777777" w:rsidR="00A87F78" w:rsidRPr="009A050F" w:rsidRDefault="00A87F78" w:rsidP="00EA3DA8">
      <w:pPr>
        <w:pStyle w:val="ListParagraph"/>
        <w:numPr>
          <w:ilvl w:val="0"/>
          <w:numId w:val="6"/>
        </w:numPr>
        <w:spacing w:after="0"/>
      </w:pPr>
      <w:r>
        <w:t>Signature of Sr. Associate Dean of Faculty Affairs</w:t>
      </w:r>
    </w:p>
    <w:p w14:paraId="05EA023E" w14:textId="77777777" w:rsidR="00EA3DA8" w:rsidRDefault="00EA3DA8" w:rsidP="00F65F8E">
      <w:pPr>
        <w:pStyle w:val="ListParagraph"/>
        <w:spacing w:after="0"/>
        <w:ind w:left="180"/>
        <w:rPr>
          <w:b/>
        </w:rPr>
      </w:pPr>
    </w:p>
    <w:p w14:paraId="7D64A770" w14:textId="636EB5EE" w:rsidR="00BF6E41" w:rsidRPr="00012480" w:rsidRDefault="00F65F8E" w:rsidP="00BF6E41">
      <w:pPr>
        <w:pStyle w:val="ListParagraph"/>
        <w:spacing w:after="0"/>
        <w:ind w:left="180"/>
        <w:rPr>
          <w:b/>
        </w:rPr>
      </w:pPr>
      <w:r w:rsidRPr="00BF6E41">
        <w:rPr>
          <w:b/>
          <w:u w:val="single"/>
        </w:rPr>
        <w:t>College P</w:t>
      </w:r>
      <w:r w:rsidR="006E7C89" w:rsidRPr="00BF6E41">
        <w:rPr>
          <w:b/>
          <w:u w:val="single"/>
        </w:rPr>
        <w:t>romotion</w:t>
      </w:r>
      <w:r w:rsidRPr="00BF6E41">
        <w:rPr>
          <w:b/>
          <w:u w:val="single"/>
        </w:rPr>
        <w:t xml:space="preserve"> Metric Sheet</w:t>
      </w:r>
      <w:r w:rsidR="00BF6E41">
        <w:rPr>
          <w:b/>
        </w:rPr>
        <w:t xml:space="preserve"> - </w:t>
      </w:r>
      <w:r w:rsidR="00BF6E41" w:rsidRPr="00E45E0E">
        <w:t xml:space="preserve">A quantitative assessment of accomplishments are required for all </w:t>
      </w:r>
      <w:proofErr w:type="gramStart"/>
      <w:r w:rsidR="00BF6E41" w:rsidRPr="00E45E0E">
        <w:t xml:space="preserve">paid  </w:t>
      </w:r>
      <w:r w:rsidR="00B73E7B">
        <w:t>faculty</w:t>
      </w:r>
      <w:proofErr w:type="gramEnd"/>
      <w:r w:rsidR="00B73E7B">
        <w:t xml:space="preserve"> going up for promotion in </w:t>
      </w:r>
      <w:r w:rsidR="00BF6E41" w:rsidRPr="00E45E0E">
        <w:t xml:space="preserve">each of the missions in which </w:t>
      </w:r>
      <w:r w:rsidR="00BF6E41">
        <w:t>the candidate</w:t>
      </w:r>
      <w:r w:rsidR="00BF6E41" w:rsidRPr="00E45E0E">
        <w:t xml:space="preserve"> ha</w:t>
      </w:r>
      <w:r w:rsidR="00BF6E41">
        <w:t>s</w:t>
      </w:r>
      <w:r w:rsidR="00BF6E41" w:rsidRPr="00E45E0E">
        <w:t xml:space="preserve"> effort.  This assessment call</w:t>
      </w:r>
      <w:r w:rsidR="00BF6E41">
        <w:t>ed</w:t>
      </w:r>
      <w:r w:rsidR="00BF6E41" w:rsidRPr="00E45E0E">
        <w:t xml:space="preserve"> the “Promotion Metric” is completed by </w:t>
      </w:r>
      <w:r w:rsidR="00BF6E41">
        <w:t xml:space="preserve">both </w:t>
      </w:r>
      <w:r w:rsidR="00BF6E41" w:rsidRPr="00E45E0E">
        <w:t xml:space="preserve">the </w:t>
      </w:r>
      <w:r w:rsidR="00BF6E41">
        <w:t>College P&amp;T committee and Department P&amp;T committee</w:t>
      </w:r>
      <w:r w:rsidR="00BF6E41" w:rsidRPr="00E45E0E">
        <w:t>.</w:t>
      </w:r>
      <w:r w:rsidR="00BF6E41">
        <w:t xml:space="preserve">  At </w:t>
      </w:r>
      <w:hyperlink r:id="rId7" w:history="1">
        <w:r w:rsidR="00BF6E41">
          <w:rPr>
            <w:rStyle w:val="Hyperlink"/>
          </w:rPr>
          <w:t>https://www.uthsc.edu/medicine/faculty-affairs/index.php</w:t>
        </w:r>
      </w:hyperlink>
      <w:r w:rsidR="00BF6E41">
        <w:t xml:space="preserve">  there are two related metric scoring sheets – a long and short version.  First is a PDF with instructions and expanded detail entitled “Promotion Metric with Instructions” while second is a shorter auto</w:t>
      </w:r>
      <w:r w:rsidR="00B73E7B">
        <w:t xml:space="preserve"> </w:t>
      </w:r>
      <w:r w:rsidR="00BF6E41">
        <w:t xml:space="preserve">calculation Excel version of the promotion metric entitled “Promotion Metric Shorter Version with </w:t>
      </w:r>
      <w:r w:rsidR="00B73D5E">
        <w:t>“</w:t>
      </w:r>
      <w:r w:rsidR="00BF6E41">
        <w:t>Auto</w:t>
      </w:r>
      <w:r w:rsidR="00B73D5E">
        <w:t>-</w:t>
      </w:r>
      <w:r w:rsidR="00BF6E41">
        <w:t xml:space="preserve">calculate”.  Either version, when completed, is acceptable to submit with the candidate’s dossier. </w:t>
      </w:r>
    </w:p>
    <w:p w14:paraId="19786641" w14:textId="77777777" w:rsidR="00012480" w:rsidRPr="00DF7AE2" w:rsidRDefault="00012480" w:rsidP="00DF7AE2">
      <w:pPr>
        <w:spacing w:after="0"/>
        <w:rPr>
          <w:b/>
        </w:rPr>
      </w:pPr>
    </w:p>
    <w:p w14:paraId="3AF79B1D" w14:textId="77777777" w:rsidR="00012480" w:rsidRPr="00DF7AE2" w:rsidRDefault="00F65F8E" w:rsidP="00DF7AE2">
      <w:pPr>
        <w:ind w:left="180"/>
      </w:pPr>
      <w:r w:rsidRPr="00DB3BD9">
        <w:rPr>
          <w:b/>
          <w:u w:val="single"/>
        </w:rPr>
        <w:t>CV in UT format</w:t>
      </w:r>
      <w:r w:rsidR="007535EA">
        <w:rPr>
          <w:b/>
        </w:rPr>
        <w:t xml:space="preserve"> - </w:t>
      </w:r>
      <w:r w:rsidR="007535EA" w:rsidRPr="007535EA">
        <w:t>“</w:t>
      </w:r>
      <w:r w:rsidR="000C3B8A">
        <w:t>Sample CV Format</w:t>
      </w:r>
      <w:r w:rsidR="007535EA" w:rsidRPr="007535EA">
        <w:t xml:space="preserve">” is posted on the Faculty Affairs website: </w:t>
      </w:r>
      <w:hyperlink r:id="rId8" w:history="1">
        <w:r w:rsidR="007535EA">
          <w:rPr>
            <w:rStyle w:val="Hyperlink"/>
          </w:rPr>
          <w:t>https://www.uthsc.edu/medicine/faculty-affairs/index.php</w:t>
        </w:r>
      </w:hyperlink>
    </w:p>
    <w:p w14:paraId="480676A9" w14:textId="77777777" w:rsidR="00AD4685" w:rsidRDefault="00F65F8E" w:rsidP="00AD4685">
      <w:pPr>
        <w:pStyle w:val="ListParagraph"/>
        <w:spacing w:after="0"/>
        <w:ind w:left="180"/>
      </w:pPr>
      <w:r w:rsidRPr="00DF7AE2">
        <w:rPr>
          <w:b/>
          <w:u w:val="single"/>
        </w:rPr>
        <w:t>Dean letter</w:t>
      </w:r>
      <w:r w:rsidR="00AD4685">
        <w:t xml:space="preserve"> - The Dean will make a recommendation based on advice of the </w:t>
      </w:r>
      <w:r w:rsidR="00B73E7B">
        <w:t>College P&amp;T</w:t>
      </w:r>
      <w:r w:rsidR="00AD4685">
        <w:t xml:space="preserve"> Committee, the Department</w:t>
      </w:r>
    </w:p>
    <w:p w14:paraId="3B03040B" w14:textId="77777777" w:rsidR="00AD4685" w:rsidRDefault="00AD4685" w:rsidP="00AD4685">
      <w:pPr>
        <w:pStyle w:val="ListParagraph"/>
        <w:spacing w:after="0"/>
        <w:ind w:left="180"/>
      </w:pPr>
      <w:r>
        <w:t xml:space="preserve">Chair and the tenured faculty, as well as </w:t>
      </w:r>
      <w:proofErr w:type="gramStart"/>
      <w:r>
        <w:t>on the basis of</w:t>
      </w:r>
      <w:proofErr w:type="gramEnd"/>
      <w:r>
        <w:t xml:space="preserve"> other circumstances, including personal</w:t>
      </w:r>
    </w:p>
    <w:p w14:paraId="7DBEDAE1" w14:textId="512231C3" w:rsidR="00F65F8E" w:rsidRPr="00AD4685" w:rsidRDefault="00AD4685" w:rsidP="00FC7C60">
      <w:pPr>
        <w:pStyle w:val="ListParagraph"/>
        <w:spacing w:after="0"/>
        <w:ind w:left="180"/>
      </w:pPr>
      <w:r>
        <w:t xml:space="preserve">knowledge of individuals and the needs of the college. </w:t>
      </w:r>
      <w:r w:rsidR="00FC7C60">
        <w:t>However, the Dean will make an independent judgement and recommendation on any given promotion and/or tenure.  In the case of a negative recommendation, an explanation will be provided in the Dean’s letter and cc’d to the faculty and the Department Chair.</w:t>
      </w:r>
    </w:p>
    <w:p w14:paraId="1DDFF57B" w14:textId="77777777" w:rsidR="00012480" w:rsidRDefault="00012480" w:rsidP="00F65F8E">
      <w:pPr>
        <w:pStyle w:val="ListParagraph"/>
        <w:spacing w:after="0"/>
        <w:ind w:left="180"/>
        <w:rPr>
          <w:b/>
        </w:rPr>
      </w:pPr>
    </w:p>
    <w:p w14:paraId="33D94062" w14:textId="77777777" w:rsidR="00F65F8E" w:rsidRPr="00012480" w:rsidRDefault="00F65F8E" w:rsidP="00F65F8E">
      <w:pPr>
        <w:pStyle w:val="ListParagraph"/>
        <w:spacing w:after="0"/>
        <w:ind w:left="180"/>
      </w:pPr>
      <w:r w:rsidRPr="00DF7AE2">
        <w:rPr>
          <w:b/>
          <w:u w:val="single"/>
        </w:rPr>
        <w:t>Dean letter must address “why early” /</w:t>
      </w:r>
      <w:r w:rsidR="00B73E7B">
        <w:rPr>
          <w:b/>
          <w:u w:val="single"/>
        </w:rPr>
        <w:t xml:space="preserve">provide </w:t>
      </w:r>
      <w:r w:rsidRPr="00DF7AE2">
        <w:rPr>
          <w:b/>
          <w:u w:val="single"/>
        </w:rPr>
        <w:t>evidence of exceptional performance</w:t>
      </w:r>
      <w:r w:rsidR="00B73E7B">
        <w:rPr>
          <w:b/>
          <w:u w:val="single"/>
        </w:rPr>
        <w:t xml:space="preserve"> </w:t>
      </w:r>
      <w:r w:rsidR="00B73E7B" w:rsidRPr="00B73E7B">
        <w:rPr>
          <w:u w:val="single"/>
        </w:rPr>
        <w:t>(for early promotion or tenure)</w:t>
      </w:r>
      <w:r w:rsidRPr="00012480">
        <w:rPr>
          <w:b/>
        </w:rPr>
        <w:t xml:space="preserve"> </w:t>
      </w:r>
      <w:r w:rsidRPr="00012480">
        <w:t>- justification statement required if early promotion and/or tenure</w:t>
      </w:r>
    </w:p>
    <w:p w14:paraId="3087BB21" w14:textId="77777777" w:rsidR="00012480" w:rsidRDefault="00012480" w:rsidP="00F65F8E">
      <w:pPr>
        <w:pStyle w:val="ListParagraph"/>
        <w:spacing w:after="0"/>
        <w:ind w:left="180"/>
        <w:rPr>
          <w:b/>
        </w:rPr>
      </w:pPr>
    </w:p>
    <w:p w14:paraId="6222BE6C" w14:textId="77777777" w:rsidR="00A53E4C" w:rsidRPr="00114D8E" w:rsidRDefault="00A53E4C" w:rsidP="00A53E4C">
      <w:pPr>
        <w:pStyle w:val="ListParagraph"/>
        <w:spacing w:after="0"/>
        <w:ind w:left="180"/>
        <w:rPr>
          <w:b/>
        </w:rPr>
      </w:pPr>
      <w:r w:rsidRPr="00DF7AE2">
        <w:rPr>
          <w:b/>
          <w:u w:val="single"/>
        </w:rPr>
        <w:t xml:space="preserve">Department </w:t>
      </w:r>
      <w:r w:rsidR="00D33B04">
        <w:rPr>
          <w:b/>
          <w:u w:val="single"/>
        </w:rPr>
        <w:t>Generated</w:t>
      </w:r>
      <w:r w:rsidRPr="00DF7AE2">
        <w:rPr>
          <w:b/>
          <w:u w:val="single"/>
        </w:rPr>
        <w:t xml:space="preserve"> Form 5; </w:t>
      </w:r>
      <w:r w:rsidR="00131A3E">
        <w:rPr>
          <w:b/>
          <w:u w:val="single"/>
        </w:rPr>
        <w:t xml:space="preserve">UTHSC </w:t>
      </w:r>
      <w:r w:rsidRPr="00DF7AE2">
        <w:rPr>
          <w:b/>
          <w:u w:val="single"/>
        </w:rPr>
        <w:t>administrative form</w:t>
      </w:r>
      <w:r w:rsidR="00114D8E">
        <w:rPr>
          <w:b/>
        </w:rPr>
        <w:t xml:space="preserve"> – </w:t>
      </w:r>
      <w:r w:rsidR="007A0932" w:rsidRPr="007A0932">
        <w:t xml:space="preserve">Form 5 is the master checklist </w:t>
      </w:r>
      <w:r w:rsidR="00131A3E">
        <w:t>of</w:t>
      </w:r>
      <w:r w:rsidR="007A0932" w:rsidRPr="007A0932">
        <w:t xml:space="preserve"> needed documents and information.</w:t>
      </w:r>
      <w:r w:rsidR="00131A3E">
        <w:t xml:space="preserve"> </w:t>
      </w:r>
      <w:r w:rsidR="00B73E7B">
        <w:t>The</w:t>
      </w:r>
      <w:r w:rsidR="00131A3E">
        <w:t xml:space="preserve"> Department Coordinator for P&amp;T </w:t>
      </w:r>
      <w:r w:rsidR="00B73E7B">
        <w:t xml:space="preserve">begins filling out this form </w:t>
      </w:r>
      <w:r w:rsidR="00131A3E">
        <w:t xml:space="preserve">and </w:t>
      </w:r>
      <w:r w:rsidR="00B73E7B">
        <w:t xml:space="preserve">it is </w:t>
      </w:r>
      <w:r w:rsidR="00131A3E">
        <w:t xml:space="preserve">completed by the COM Office of Faculty Affairs. </w:t>
      </w:r>
      <w:r w:rsidR="007A0932" w:rsidRPr="007A0932">
        <w:t xml:space="preserve"> The f</w:t>
      </w:r>
      <w:r w:rsidR="00114D8E" w:rsidRPr="00114D8E">
        <w:t>orm can be found at</w:t>
      </w:r>
      <w:r w:rsidR="00114D8E">
        <w:rPr>
          <w:b/>
        </w:rPr>
        <w:t xml:space="preserve"> </w:t>
      </w:r>
      <w:hyperlink r:id="rId9" w:history="1">
        <w:r w:rsidR="0063553F">
          <w:rPr>
            <w:rStyle w:val="Hyperlink"/>
          </w:rPr>
          <w:t>https://www.uthsc.edu/medicine/faculty-affairs/index.php</w:t>
        </w:r>
      </w:hyperlink>
      <w:r w:rsidR="00114D8E">
        <w:rPr>
          <w:rStyle w:val="Hyperlink"/>
          <w:u w:val="none"/>
        </w:rPr>
        <w:t xml:space="preserve"> </w:t>
      </w:r>
      <w:r w:rsidR="00114D8E" w:rsidRPr="00114D8E">
        <w:rPr>
          <w:rStyle w:val="Hyperlink"/>
          <w:color w:val="auto"/>
          <w:u w:val="none"/>
        </w:rPr>
        <w:t xml:space="preserve">and is </w:t>
      </w:r>
      <w:r w:rsidR="00131A3E">
        <w:rPr>
          <w:rStyle w:val="Hyperlink"/>
          <w:color w:val="auto"/>
          <w:u w:val="none"/>
        </w:rPr>
        <w:t>en</w:t>
      </w:r>
      <w:r w:rsidR="00114D8E" w:rsidRPr="00114D8E">
        <w:rPr>
          <w:rStyle w:val="Hyperlink"/>
          <w:color w:val="auto"/>
          <w:u w:val="none"/>
        </w:rPr>
        <w:t>titled “</w:t>
      </w:r>
      <w:r w:rsidR="00114D8E" w:rsidRPr="00BF6E41">
        <w:rPr>
          <w:rStyle w:val="Hyperlink"/>
          <w:color w:val="auto"/>
          <w:u w:val="none"/>
        </w:rPr>
        <w:t>Form 5 – Promotion and Tenure Checklist”</w:t>
      </w:r>
    </w:p>
    <w:p w14:paraId="69F0227A" w14:textId="77777777" w:rsidR="00A53E4C" w:rsidRDefault="00A53E4C" w:rsidP="00F65F8E">
      <w:pPr>
        <w:pStyle w:val="ListParagraph"/>
        <w:spacing w:after="0"/>
        <w:ind w:left="180"/>
        <w:rPr>
          <w:b/>
        </w:rPr>
      </w:pPr>
    </w:p>
    <w:p w14:paraId="3C679C14" w14:textId="61A49446" w:rsidR="00A87F78" w:rsidRPr="0048079D" w:rsidRDefault="00F65F8E" w:rsidP="0048079D">
      <w:pPr>
        <w:pStyle w:val="ListParagraph"/>
        <w:spacing w:after="0"/>
        <w:ind w:left="180"/>
        <w:rPr>
          <w:u w:val="single"/>
        </w:rPr>
      </w:pPr>
      <w:r w:rsidRPr="00A87F78">
        <w:rPr>
          <w:b/>
          <w:u w:val="single"/>
        </w:rPr>
        <w:t>Department P&amp;T Committee letter with vote</w:t>
      </w:r>
      <w:r w:rsidR="0048079D">
        <w:rPr>
          <w:b/>
        </w:rPr>
        <w:t xml:space="preserve"> - </w:t>
      </w:r>
      <w:r w:rsidR="0063553F" w:rsidRPr="0063553F">
        <w:t>The chair of the departmental committee must write a letter summarizing the departmental committee's recommendations (including both the majority and minority opinions) and votes on all nominees considered by the departmental committee</w:t>
      </w:r>
      <w:r w:rsidR="00B73E7B">
        <w:t>.  This letter then goes</w:t>
      </w:r>
      <w:r w:rsidR="0063553F" w:rsidRPr="0063553F">
        <w:t xml:space="preserve"> to the department chair. </w:t>
      </w:r>
      <w:r w:rsidR="00A87F78" w:rsidRPr="00473C6F">
        <w:t>A</w:t>
      </w:r>
      <w:r w:rsidR="00A87F78" w:rsidRPr="0048079D">
        <w:rPr>
          <w:b/>
        </w:rPr>
        <w:t xml:space="preserve"> </w:t>
      </w:r>
      <w:r w:rsidR="00A87F78">
        <w:t xml:space="preserve">template is provided at </w:t>
      </w:r>
      <w:hyperlink r:id="rId10" w:history="1">
        <w:r w:rsidR="00A87F78">
          <w:rPr>
            <w:rStyle w:val="Hyperlink"/>
          </w:rPr>
          <w:t>https://www.uthsc.edu/medicine/faculty-affairs/index.php</w:t>
        </w:r>
      </w:hyperlink>
      <w:r w:rsidR="00130742" w:rsidRPr="0048079D">
        <w:rPr>
          <w:rStyle w:val="Hyperlink"/>
          <w:u w:val="none"/>
        </w:rPr>
        <w:t xml:space="preserve"> </w:t>
      </w:r>
      <w:r w:rsidR="00130742">
        <w:t>and i</w:t>
      </w:r>
      <w:r w:rsidR="0048079D">
        <w:t>s</w:t>
      </w:r>
      <w:r w:rsidR="00130742">
        <w:t xml:space="preserve"> </w:t>
      </w:r>
      <w:r w:rsidR="0063553F">
        <w:t>en</w:t>
      </w:r>
      <w:r w:rsidR="00130742">
        <w:t>titled “</w:t>
      </w:r>
      <w:r w:rsidR="00130742" w:rsidRPr="00BF6E41">
        <w:t xml:space="preserve">Template </w:t>
      </w:r>
      <w:r w:rsidR="00B94353">
        <w:t xml:space="preserve">for </w:t>
      </w:r>
      <w:r w:rsidR="00130742" w:rsidRPr="00BF6E41">
        <w:t>Department P&amp;T Committee Letter</w:t>
      </w:r>
      <w:r w:rsidR="00B94353">
        <w:t xml:space="preserve"> to Chair</w:t>
      </w:r>
      <w:r w:rsidR="00130742" w:rsidRPr="00BF6E41">
        <w:t>”.  T</w:t>
      </w:r>
      <w:r w:rsidR="00A87F78" w:rsidRPr="00BF6E41">
        <w:t xml:space="preserve">he letter must </w:t>
      </w:r>
      <w:r w:rsidR="00B94353">
        <w:t xml:space="preserve">be printed on letterhead and </w:t>
      </w:r>
      <w:r w:rsidR="00A87F78" w:rsidRPr="00BF6E41">
        <w:t>provide:</w:t>
      </w:r>
    </w:p>
    <w:p w14:paraId="6DDB8B79" w14:textId="77777777" w:rsidR="00A87F78" w:rsidRDefault="00A87F78" w:rsidP="00A87F78">
      <w:pPr>
        <w:pStyle w:val="ListParagraph"/>
        <w:numPr>
          <w:ilvl w:val="0"/>
          <w:numId w:val="6"/>
        </w:numPr>
        <w:spacing w:after="0"/>
      </w:pPr>
      <w:r>
        <w:t>Candidate name and promotion and/or te</w:t>
      </w:r>
      <w:r w:rsidR="00B73E7B">
        <w:t>nure status they are requesting</w:t>
      </w:r>
    </w:p>
    <w:p w14:paraId="1A82837E" w14:textId="77777777" w:rsidR="00A87F78" w:rsidRDefault="00A87F78" w:rsidP="00A87F78">
      <w:pPr>
        <w:pStyle w:val="ListParagraph"/>
        <w:numPr>
          <w:ilvl w:val="0"/>
          <w:numId w:val="6"/>
        </w:numPr>
        <w:spacing w:after="0"/>
      </w:pPr>
      <w:r>
        <w:t xml:space="preserve">A narrative of the reasons for support or not supporting the tenure and/or promotion, </w:t>
      </w:r>
      <w:proofErr w:type="gramStart"/>
      <w:r>
        <w:t>i.e.</w:t>
      </w:r>
      <w:proofErr w:type="gramEnd"/>
      <w:r>
        <w:t xml:space="preserve"> a summ</w:t>
      </w:r>
      <w:r w:rsidR="00B73E7B">
        <w:t>ary of the committee discussion</w:t>
      </w:r>
    </w:p>
    <w:p w14:paraId="1BFB26DB" w14:textId="77777777" w:rsidR="00A87F78" w:rsidRPr="009A050F" w:rsidRDefault="00A87F78" w:rsidP="00A87F78">
      <w:pPr>
        <w:pStyle w:val="ListParagraph"/>
        <w:numPr>
          <w:ilvl w:val="0"/>
          <w:numId w:val="6"/>
        </w:numPr>
        <w:spacing w:after="0"/>
        <w:rPr>
          <w:b/>
        </w:rPr>
      </w:pPr>
      <w:r>
        <w:t xml:space="preserve">A list of committee members with rank and tenure status </w:t>
      </w:r>
    </w:p>
    <w:p w14:paraId="0D0E6E3D" w14:textId="77777777" w:rsidR="00A87F78" w:rsidRPr="009A050F" w:rsidRDefault="00A87F78" w:rsidP="00A87F78">
      <w:pPr>
        <w:pStyle w:val="ListParagraph"/>
        <w:numPr>
          <w:ilvl w:val="0"/>
          <w:numId w:val="6"/>
        </w:numPr>
        <w:spacing w:after="0"/>
        <w:rPr>
          <w:b/>
        </w:rPr>
      </w:pPr>
      <w:r>
        <w:t xml:space="preserve">A record of voting.  For voting there are 5 possibilities: </w:t>
      </w:r>
    </w:p>
    <w:p w14:paraId="7DA7C2FE" w14:textId="77777777" w:rsidR="00A87F78" w:rsidRPr="009A050F" w:rsidRDefault="00A87F78" w:rsidP="00A87F78">
      <w:pPr>
        <w:pStyle w:val="ListParagraph"/>
        <w:numPr>
          <w:ilvl w:val="1"/>
          <w:numId w:val="6"/>
        </w:numPr>
        <w:spacing w:after="0"/>
        <w:rPr>
          <w:b/>
        </w:rPr>
      </w:pPr>
      <w:r>
        <w:t>yes</w:t>
      </w:r>
    </w:p>
    <w:p w14:paraId="27F08A41" w14:textId="77777777" w:rsidR="00A87F78" w:rsidRPr="009A050F" w:rsidRDefault="00A87F78" w:rsidP="00A87F78">
      <w:pPr>
        <w:pStyle w:val="ListParagraph"/>
        <w:numPr>
          <w:ilvl w:val="1"/>
          <w:numId w:val="6"/>
        </w:numPr>
        <w:spacing w:after="0"/>
        <w:rPr>
          <w:b/>
        </w:rPr>
      </w:pPr>
      <w:r>
        <w:t>no</w:t>
      </w:r>
    </w:p>
    <w:p w14:paraId="51F49C61" w14:textId="77777777" w:rsidR="00A87F78" w:rsidRPr="009A050F" w:rsidRDefault="00A87F78" w:rsidP="00A87F78">
      <w:pPr>
        <w:pStyle w:val="ListParagraph"/>
        <w:numPr>
          <w:ilvl w:val="1"/>
          <w:numId w:val="6"/>
        </w:numPr>
        <w:spacing w:after="0"/>
        <w:rPr>
          <w:b/>
        </w:rPr>
      </w:pPr>
      <w:r>
        <w:t>abstain/undecided</w:t>
      </w:r>
    </w:p>
    <w:p w14:paraId="30201AFE" w14:textId="77777777" w:rsidR="00A87F78" w:rsidRPr="009A050F" w:rsidRDefault="00A87F78" w:rsidP="00A87F78">
      <w:pPr>
        <w:pStyle w:val="ListParagraph"/>
        <w:numPr>
          <w:ilvl w:val="1"/>
          <w:numId w:val="6"/>
        </w:numPr>
        <w:spacing w:after="0"/>
      </w:pPr>
      <w:r>
        <w:t xml:space="preserve">recuse/conflict of interest - If a committee member recuses himself/herself, their name and reason for recusal must be recorded in letter, </w:t>
      </w:r>
      <w:proofErr w:type="gramStart"/>
      <w:r>
        <w:t>i.e.</w:t>
      </w:r>
      <w:proofErr w:type="gramEnd"/>
      <w:r>
        <w:t xml:space="preserve"> on an active grant together</w:t>
      </w:r>
      <w:r w:rsidR="00B73E7B">
        <w:t>.</w:t>
      </w:r>
    </w:p>
    <w:p w14:paraId="5AB84F60" w14:textId="77777777" w:rsidR="00A87F78" w:rsidRPr="00EA3DA8" w:rsidRDefault="00A87F78" w:rsidP="00A87F78">
      <w:pPr>
        <w:pStyle w:val="ListParagraph"/>
        <w:numPr>
          <w:ilvl w:val="1"/>
          <w:numId w:val="6"/>
        </w:numPr>
        <w:spacing w:after="0"/>
        <w:rPr>
          <w:b/>
        </w:rPr>
      </w:pPr>
      <w:r>
        <w:t>absent/not in room during vote</w:t>
      </w:r>
      <w:r w:rsidR="00B73E7B">
        <w:t xml:space="preserve">, </w:t>
      </w:r>
      <w:proofErr w:type="gramStart"/>
      <w:r w:rsidR="00B73E7B">
        <w:t>i.e.</w:t>
      </w:r>
      <w:proofErr w:type="gramEnd"/>
      <w:r w:rsidR="00B73E7B">
        <w:t xml:space="preserve"> had to step out to take a clinical call</w:t>
      </w:r>
    </w:p>
    <w:p w14:paraId="6BC9EC31" w14:textId="77777777" w:rsidR="00A87F78" w:rsidRPr="00EA3DA8" w:rsidRDefault="00A87F78" w:rsidP="00A87F78">
      <w:pPr>
        <w:pStyle w:val="ListParagraph"/>
        <w:numPr>
          <w:ilvl w:val="0"/>
          <w:numId w:val="6"/>
        </w:numPr>
        <w:spacing w:after="0"/>
        <w:rPr>
          <w:b/>
        </w:rPr>
      </w:pPr>
      <w:r>
        <w:t xml:space="preserve">Report of total votes and the total vote count must equal the sum </w:t>
      </w:r>
      <w:proofErr w:type="gramStart"/>
      <w:r>
        <w:t>of  the</w:t>
      </w:r>
      <w:proofErr w:type="gramEnd"/>
      <w:r>
        <w:t xml:space="preserve"> 5 possible votes</w:t>
      </w:r>
    </w:p>
    <w:p w14:paraId="3C76F73B" w14:textId="77777777" w:rsidR="00A87F78" w:rsidRPr="009A050F" w:rsidRDefault="00A87F78" w:rsidP="00A87F78">
      <w:pPr>
        <w:pStyle w:val="ListParagraph"/>
        <w:numPr>
          <w:ilvl w:val="0"/>
          <w:numId w:val="6"/>
        </w:numPr>
        <w:spacing w:after="0"/>
      </w:pPr>
      <w:r>
        <w:t>Statement</w:t>
      </w:r>
      <w:r w:rsidRPr="00012480">
        <w:t xml:space="preserve"> if </w:t>
      </w:r>
      <w:r>
        <w:t xml:space="preserve">a </w:t>
      </w:r>
      <w:r w:rsidRPr="00012480">
        <w:t>dissenting report is included</w:t>
      </w:r>
      <w:r>
        <w:t xml:space="preserve">, </w:t>
      </w:r>
      <w:proofErr w:type="gramStart"/>
      <w:r>
        <w:t>i.e.</w:t>
      </w:r>
      <w:proofErr w:type="gramEnd"/>
      <w:r>
        <w:t xml:space="preserve"> minority view presented by committee member </w:t>
      </w:r>
    </w:p>
    <w:p w14:paraId="3AF76DC6" w14:textId="77777777" w:rsidR="00A87F78" w:rsidRDefault="00A87F78" w:rsidP="00A87F78">
      <w:pPr>
        <w:pStyle w:val="ListParagraph"/>
        <w:numPr>
          <w:ilvl w:val="0"/>
          <w:numId w:val="6"/>
        </w:numPr>
        <w:spacing w:after="0"/>
      </w:pPr>
      <w:r>
        <w:t>S</w:t>
      </w:r>
      <w:r w:rsidRPr="009A050F">
        <w:t xml:space="preserve">tatement that voting was anonymous and all </w:t>
      </w:r>
      <w:proofErr w:type="gramStart"/>
      <w:r w:rsidRPr="009A050F">
        <w:t>member</w:t>
      </w:r>
      <w:proofErr w:type="gramEnd"/>
      <w:r w:rsidRPr="009A050F">
        <w:t xml:space="preserve"> were offered the opportunity to comment on strengths and weaknesses of a candidate</w:t>
      </w:r>
    </w:p>
    <w:p w14:paraId="413B0884" w14:textId="77777777" w:rsidR="00A87F78" w:rsidRDefault="00A87F78" w:rsidP="00A87F78">
      <w:pPr>
        <w:pStyle w:val="ListParagraph"/>
        <w:numPr>
          <w:ilvl w:val="0"/>
          <w:numId w:val="6"/>
        </w:numPr>
        <w:spacing w:after="0"/>
      </w:pPr>
      <w:r>
        <w:t>Statement as to if the chair of the committee voted/did not vote on consideration</w:t>
      </w:r>
    </w:p>
    <w:p w14:paraId="10C283A7" w14:textId="77777777" w:rsidR="00A87F78" w:rsidRDefault="00A87F78" w:rsidP="00A87F78">
      <w:pPr>
        <w:pStyle w:val="ListParagraph"/>
        <w:numPr>
          <w:ilvl w:val="0"/>
          <w:numId w:val="6"/>
        </w:numPr>
        <w:spacing w:after="0"/>
      </w:pPr>
      <w:r>
        <w:t>Statement on why candidate is exception</w:t>
      </w:r>
      <w:r w:rsidR="00B73E7B">
        <w:t>al</w:t>
      </w:r>
      <w:r>
        <w:t xml:space="preserve"> if this if for early promotion or early tenure</w:t>
      </w:r>
    </w:p>
    <w:p w14:paraId="11414D07" w14:textId="77777777" w:rsidR="00A87F78" w:rsidRPr="009A050F" w:rsidRDefault="00A87F78" w:rsidP="00A87F78">
      <w:pPr>
        <w:pStyle w:val="ListParagraph"/>
        <w:numPr>
          <w:ilvl w:val="0"/>
          <w:numId w:val="6"/>
        </w:numPr>
        <w:spacing w:after="0"/>
      </w:pPr>
      <w:r>
        <w:t>Signature of Chair of the Department P&amp;T committee</w:t>
      </w:r>
    </w:p>
    <w:p w14:paraId="1134B13B" w14:textId="77777777" w:rsidR="00012480" w:rsidRPr="00A87F78" w:rsidRDefault="00012480" w:rsidP="00A87F78">
      <w:pPr>
        <w:spacing w:after="0"/>
        <w:rPr>
          <w:b/>
        </w:rPr>
      </w:pPr>
    </w:p>
    <w:p w14:paraId="2D7FD3F1" w14:textId="70A808A5" w:rsidR="00012480" w:rsidRDefault="00F65F8E" w:rsidP="00F65F8E">
      <w:pPr>
        <w:pStyle w:val="ListParagraph"/>
        <w:spacing w:after="0"/>
        <w:ind w:left="180"/>
      </w:pPr>
      <w:r w:rsidRPr="00BF6E41">
        <w:rPr>
          <w:b/>
          <w:u w:val="single"/>
        </w:rPr>
        <w:t>Department P</w:t>
      </w:r>
      <w:r w:rsidR="006E7C89" w:rsidRPr="00BF6E41">
        <w:rPr>
          <w:b/>
          <w:u w:val="single"/>
        </w:rPr>
        <w:t>romotion</w:t>
      </w:r>
      <w:r w:rsidRPr="00BF6E41">
        <w:rPr>
          <w:b/>
          <w:u w:val="single"/>
        </w:rPr>
        <w:t xml:space="preserve"> Metric Sheet</w:t>
      </w:r>
      <w:r w:rsidR="003D23C9">
        <w:rPr>
          <w:b/>
        </w:rPr>
        <w:t xml:space="preserve"> – </w:t>
      </w:r>
      <w:r w:rsidR="00BF6E41" w:rsidRPr="00E45E0E">
        <w:t xml:space="preserve">A quantitative assessment of accomplishments are required for all </w:t>
      </w:r>
      <w:proofErr w:type="gramStart"/>
      <w:r w:rsidR="00BF6E41" w:rsidRPr="00E45E0E">
        <w:t>paid  faculty</w:t>
      </w:r>
      <w:proofErr w:type="gramEnd"/>
      <w:r w:rsidR="00BF6E41" w:rsidRPr="00E45E0E">
        <w:t xml:space="preserve"> going up for promotion </w:t>
      </w:r>
      <w:r w:rsidR="00ED68D0">
        <w:t>in</w:t>
      </w:r>
      <w:r w:rsidR="00BF6E41" w:rsidRPr="00E45E0E">
        <w:t xml:space="preserve"> each of the missions in which </w:t>
      </w:r>
      <w:r w:rsidR="00BF6E41">
        <w:t>the candidate</w:t>
      </w:r>
      <w:r w:rsidR="00BF6E41" w:rsidRPr="00E45E0E">
        <w:t xml:space="preserve"> ha</w:t>
      </w:r>
      <w:r w:rsidR="00BF6E41">
        <w:t>s</w:t>
      </w:r>
      <w:r w:rsidR="00BF6E41" w:rsidRPr="00E45E0E">
        <w:t xml:space="preserve"> effort.  This assessment call</w:t>
      </w:r>
      <w:r w:rsidR="00BF6E41">
        <w:t>ed</w:t>
      </w:r>
      <w:r w:rsidR="00BF6E41" w:rsidRPr="00E45E0E">
        <w:t xml:space="preserve"> the “Promotion Metric” is completed by </w:t>
      </w:r>
      <w:r w:rsidR="00BF6E41">
        <w:t xml:space="preserve">both </w:t>
      </w:r>
      <w:r w:rsidR="00BF6E41" w:rsidRPr="00E45E0E">
        <w:t xml:space="preserve">the </w:t>
      </w:r>
      <w:r w:rsidR="00BF6E41">
        <w:t>Department P&amp;T committee and College P&amp;T committee</w:t>
      </w:r>
      <w:r w:rsidR="00BF6E41" w:rsidRPr="00E45E0E">
        <w:t>.</w:t>
      </w:r>
      <w:r w:rsidR="00BF6E41">
        <w:t xml:space="preserve">  At </w:t>
      </w:r>
      <w:hyperlink r:id="rId11" w:history="1">
        <w:r w:rsidR="00BF6E41">
          <w:rPr>
            <w:rStyle w:val="Hyperlink"/>
          </w:rPr>
          <w:t>https://www.uthsc.edu/medicine/faculty-affairs/index.php</w:t>
        </w:r>
      </w:hyperlink>
      <w:r w:rsidR="00BF6E41">
        <w:t xml:space="preserve">  there are two related metric scoring sheets – a long and short version.  First is a PDF with instructions and expanded detail entitled “Promotion Metric with Instructions” while second is a shorter auto</w:t>
      </w:r>
      <w:r w:rsidR="00886079">
        <w:t xml:space="preserve"> </w:t>
      </w:r>
      <w:r w:rsidR="00BF6E41">
        <w:t xml:space="preserve">calculation Excel version of the promotion metric entitled “Promotion Metric Shorter Version with </w:t>
      </w:r>
      <w:r w:rsidR="00B73D5E">
        <w:t>“</w:t>
      </w:r>
      <w:r w:rsidR="00BF6E41">
        <w:t>Auto</w:t>
      </w:r>
      <w:r w:rsidR="00B73D5E">
        <w:t>-</w:t>
      </w:r>
      <w:r w:rsidR="00BF6E41">
        <w:t>calculate”.  Either version, when completed, is acceptable to submit with the candidate’s dossier.</w:t>
      </w:r>
    </w:p>
    <w:p w14:paraId="1BF27E2C" w14:textId="77777777" w:rsidR="00BF6E41" w:rsidRDefault="00BF6E41" w:rsidP="00F65F8E">
      <w:pPr>
        <w:pStyle w:val="ListParagraph"/>
        <w:spacing w:after="0"/>
        <w:ind w:left="180"/>
        <w:rPr>
          <w:b/>
        </w:rPr>
      </w:pPr>
    </w:p>
    <w:p w14:paraId="40DF2B9C" w14:textId="77777777" w:rsidR="00F65F8E" w:rsidRPr="00DF7AE2" w:rsidRDefault="00F65F8E" w:rsidP="00DF7AE2">
      <w:pPr>
        <w:pStyle w:val="ListParagraph"/>
        <w:spacing w:after="0"/>
        <w:ind w:left="180"/>
      </w:pPr>
      <w:r w:rsidRPr="00694124">
        <w:rPr>
          <w:b/>
          <w:u w:val="single"/>
        </w:rPr>
        <w:t>Department P</w:t>
      </w:r>
      <w:r w:rsidRPr="00DF7AE2">
        <w:rPr>
          <w:b/>
          <w:u w:val="single"/>
        </w:rPr>
        <w:t>&amp;T Committee letter must address “why early” /evidence of exceptional performance</w:t>
      </w:r>
      <w:r w:rsidR="00DF7AE2">
        <w:rPr>
          <w:b/>
        </w:rPr>
        <w:t xml:space="preserve"> - </w:t>
      </w:r>
      <w:r w:rsidR="00DF7AE2" w:rsidRPr="00012480">
        <w:t xml:space="preserve">justification statement </w:t>
      </w:r>
      <w:r w:rsidR="00DF7AE2">
        <w:t xml:space="preserve">is </w:t>
      </w:r>
      <w:r w:rsidR="00DF7AE2" w:rsidRPr="00012480">
        <w:t>required if early promotion and/or tenure</w:t>
      </w:r>
    </w:p>
    <w:p w14:paraId="4C98E067" w14:textId="77777777" w:rsidR="000C3B8A" w:rsidRDefault="000C3B8A" w:rsidP="00F65F8E">
      <w:pPr>
        <w:pStyle w:val="ListParagraph"/>
        <w:spacing w:after="0"/>
        <w:ind w:left="180"/>
      </w:pPr>
    </w:p>
    <w:p w14:paraId="1FE5BC5E" w14:textId="77777777" w:rsidR="00012480" w:rsidRPr="00DB3BD9" w:rsidRDefault="000C3B8A" w:rsidP="00F65F8E">
      <w:pPr>
        <w:pStyle w:val="ListParagraph"/>
        <w:spacing w:after="0"/>
        <w:ind w:left="180"/>
      </w:pPr>
      <w:r w:rsidRPr="000C3B8A">
        <w:rPr>
          <w:b/>
          <w:u w:val="single"/>
        </w:rPr>
        <w:t xml:space="preserve">Early Promotion </w:t>
      </w:r>
      <w:proofErr w:type="gramStart"/>
      <w:r w:rsidRPr="000C3B8A">
        <w:rPr>
          <w:b/>
          <w:u w:val="single"/>
        </w:rPr>
        <w:t>Checklist;</w:t>
      </w:r>
      <w:proofErr w:type="gramEnd"/>
      <w:r w:rsidRPr="000C3B8A">
        <w:rPr>
          <w:b/>
          <w:u w:val="single"/>
        </w:rPr>
        <w:t xml:space="preserve"> </w:t>
      </w:r>
      <w:r w:rsidR="00131A3E">
        <w:rPr>
          <w:b/>
          <w:u w:val="single"/>
        </w:rPr>
        <w:t xml:space="preserve">UTHSC </w:t>
      </w:r>
      <w:r w:rsidRPr="000C3B8A">
        <w:rPr>
          <w:b/>
          <w:u w:val="single"/>
        </w:rPr>
        <w:t>administrative form</w:t>
      </w:r>
      <w:r>
        <w:t xml:space="preserve"> – Form is started and partially completed by the Departmental Coordinator for P&amp;T.  It then comes with the candidate’s dossier to COM where the Office of Faculty Affairs completes.</w:t>
      </w:r>
      <w:r w:rsidR="00DB3BD9">
        <w:t xml:space="preserve">  The form can be found at </w:t>
      </w:r>
      <w:hyperlink r:id="rId12" w:history="1">
        <w:r w:rsidR="00DB3BD9">
          <w:rPr>
            <w:rStyle w:val="Hyperlink"/>
          </w:rPr>
          <w:t>https://www.uthsc.edu/medicine/faculty-affairs/index.php</w:t>
        </w:r>
      </w:hyperlink>
      <w:r w:rsidR="00DB3BD9">
        <w:rPr>
          <w:rStyle w:val="Hyperlink"/>
          <w:u w:val="none"/>
        </w:rPr>
        <w:t xml:space="preserve"> </w:t>
      </w:r>
      <w:r w:rsidR="00DB3BD9" w:rsidRPr="00DB3BD9">
        <w:rPr>
          <w:rStyle w:val="Hyperlink"/>
          <w:color w:val="auto"/>
          <w:u w:val="none"/>
        </w:rPr>
        <w:t>and is entitled “Early Promotion Checklist”.</w:t>
      </w:r>
    </w:p>
    <w:p w14:paraId="4B7819AC" w14:textId="77777777" w:rsidR="000C3B8A" w:rsidRDefault="000C3B8A" w:rsidP="00F65F8E">
      <w:pPr>
        <w:pStyle w:val="ListParagraph"/>
        <w:spacing w:after="0"/>
        <w:ind w:left="180"/>
        <w:rPr>
          <w:b/>
        </w:rPr>
      </w:pPr>
    </w:p>
    <w:p w14:paraId="597DA5D0" w14:textId="77777777" w:rsidR="00E56F7D" w:rsidRPr="0048079D" w:rsidRDefault="00F65F8E" w:rsidP="0048079D">
      <w:pPr>
        <w:pStyle w:val="ListParagraph"/>
        <w:spacing w:after="0"/>
        <w:ind w:left="180"/>
        <w:rPr>
          <w:b/>
          <w:u w:val="single"/>
        </w:rPr>
      </w:pPr>
      <w:r w:rsidRPr="00E56F7D">
        <w:rPr>
          <w:b/>
          <w:u w:val="single"/>
        </w:rPr>
        <w:t>“Early Promotion” designation on Form 5</w:t>
      </w:r>
      <w:r w:rsidR="0048079D">
        <w:rPr>
          <w:b/>
          <w:u w:val="single"/>
        </w:rPr>
        <w:t xml:space="preserve"> </w:t>
      </w:r>
      <w:r w:rsidR="0048079D" w:rsidRPr="0048079D">
        <w:rPr>
          <w:b/>
        </w:rPr>
        <w:t xml:space="preserve">- </w:t>
      </w:r>
      <w:r w:rsidR="00E56F7D">
        <w:t xml:space="preserve">Early Promotions is determined by </w:t>
      </w:r>
      <w:r w:rsidR="000B4D52">
        <w:t xml:space="preserve">the dates of “Current UTHSC Appointment” date </w:t>
      </w:r>
      <w:r w:rsidR="00843881">
        <w:t>from IRIS</w:t>
      </w:r>
      <w:r w:rsidR="000B4D52">
        <w:t xml:space="preserve"> and put in Form 5 </w:t>
      </w:r>
      <w:hyperlink r:id="rId13" w:history="1">
        <w:r w:rsidR="00843881">
          <w:rPr>
            <w:rStyle w:val="Hyperlink"/>
          </w:rPr>
          <w:t>https://www.uthsc.edu/medicine/faculty-affairs/index.php</w:t>
        </w:r>
      </w:hyperlink>
      <w:r w:rsidR="00843881">
        <w:t xml:space="preserve"> </w:t>
      </w:r>
      <w:r w:rsidR="000B4D52">
        <w:t xml:space="preserve">by Department Coordinators of P&amp;T. </w:t>
      </w:r>
      <w:r w:rsidR="00E56F7D">
        <w:t>In brief:</w:t>
      </w:r>
    </w:p>
    <w:p w14:paraId="444EFD98" w14:textId="77777777" w:rsidR="00E56F7D" w:rsidRDefault="00E56F7D" w:rsidP="00E56F7D">
      <w:pPr>
        <w:pStyle w:val="ListParagraph"/>
        <w:numPr>
          <w:ilvl w:val="0"/>
          <w:numId w:val="4"/>
        </w:numPr>
        <w:spacing w:after="0"/>
      </w:pPr>
      <w:r>
        <w:t xml:space="preserve">For faculty to be promoted to Associate Professor, they must have been an Assistant Professor (at any reputable institution) for a total of 4 years.  Thus, if they were initially named an Assistant Professor after July 1, 2017, then they are requesting an EARLY promotion. </w:t>
      </w:r>
    </w:p>
    <w:p w14:paraId="256392AD" w14:textId="77777777" w:rsidR="00E56F7D" w:rsidRDefault="00E56F7D" w:rsidP="00E56F7D">
      <w:pPr>
        <w:pStyle w:val="ListParagraph"/>
        <w:spacing w:after="0"/>
      </w:pPr>
    </w:p>
    <w:p w14:paraId="77FEC43F" w14:textId="77777777" w:rsidR="00E56F7D" w:rsidRDefault="00E56F7D" w:rsidP="00E56F7D">
      <w:pPr>
        <w:pStyle w:val="ListParagraph"/>
        <w:numPr>
          <w:ilvl w:val="0"/>
          <w:numId w:val="4"/>
        </w:numPr>
        <w:spacing w:after="0"/>
      </w:pPr>
      <w:r>
        <w:t>For fa</w:t>
      </w:r>
      <w:r w:rsidR="00694124">
        <w:t>c</w:t>
      </w:r>
      <w:r>
        <w:t>ulty to be promoted to Professor, they must have been an Associate Professor (at any reputable institution) for a total of 5 years.  Thus, if they were initially named an Associate Professor after July 1, 2016, then they are requesting an EARLY promotion.</w:t>
      </w:r>
    </w:p>
    <w:p w14:paraId="03BB9715" w14:textId="77777777" w:rsidR="00843881" w:rsidRDefault="00843881" w:rsidP="00843881">
      <w:pPr>
        <w:pStyle w:val="ListParagraph"/>
      </w:pPr>
    </w:p>
    <w:p w14:paraId="4E9FAD36" w14:textId="77777777" w:rsidR="00843881" w:rsidRPr="00843881" w:rsidRDefault="00843881" w:rsidP="00843881">
      <w:pPr>
        <w:pStyle w:val="ListParagraph"/>
        <w:numPr>
          <w:ilvl w:val="0"/>
          <w:numId w:val="4"/>
        </w:numPr>
        <w:spacing w:after="0"/>
      </w:pPr>
      <w:r w:rsidRPr="00843881">
        <w:t xml:space="preserve">There may be some exceptions to these rules if a faculty took time off from being on faculty, </w:t>
      </w:r>
      <w:proofErr w:type="gramStart"/>
      <w:r w:rsidRPr="00843881">
        <w:t>i.e.</w:t>
      </w:r>
      <w:proofErr w:type="gramEnd"/>
      <w:r w:rsidRPr="00843881">
        <w:t xml:space="preserve"> entered private practice.  Consult with </w:t>
      </w:r>
      <w:r>
        <w:t>the Sr. Associate Dean of Faculty Affairs</w:t>
      </w:r>
      <w:r w:rsidRPr="00843881">
        <w:t xml:space="preserve"> if there is such a break in academic record.</w:t>
      </w:r>
    </w:p>
    <w:p w14:paraId="5EC4CD60" w14:textId="77777777" w:rsidR="00843881" w:rsidRPr="00E56F7D" w:rsidRDefault="00843881" w:rsidP="00843881">
      <w:pPr>
        <w:pStyle w:val="ListParagraph"/>
        <w:spacing w:after="0"/>
        <w:ind w:left="1440"/>
      </w:pPr>
    </w:p>
    <w:p w14:paraId="3F07D722" w14:textId="77777777" w:rsidR="00DB3BD9" w:rsidRPr="00DB3BD9" w:rsidRDefault="00DB3BD9" w:rsidP="00DB3BD9">
      <w:pPr>
        <w:pStyle w:val="ListParagraph"/>
        <w:spacing w:after="0"/>
        <w:ind w:left="180"/>
      </w:pPr>
      <w:r w:rsidRPr="000C3B8A">
        <w:rPr>
          <w:b/>
          <w:u w:val="single"/>
        </w:rPr>
        <w:t xml:space="preserve">Early </w:t>
      </w:r>
      <w:r>
        <w:rPr>
          <w:b/>
          <w:u w:val="single"/>
        </w:rPr>
        <w:t>Tenure</w:t>
      </w:r>
      <w:r w:rsidRPr="000C3B8A">
        <w:rPr>
          <w:b/>
          <w:u w:val="single"/>
        </w:rPr>
        <w:t xml:space="preserve"> </w:t>
      </w:r>
      <w:proofErr w:type="gramStart"/>
      <w:r w:rsidRPr="000C3B8A">
        <w:rPr>
          <w:b/>
          <w:u w:val="single"/>
        </w:rPr>
        <w:t>Checklist;</w:t>
      </w:r>
      <w:proofErr w:type="gramEnd"/>
      <w:r w:rsidRPr="000C3B8A">
        <w:rPr>
          <w:b/>
          <w:u w:val="single"/>
        </w:rPr>
        <w:t xml:space="preserve"> </w:t>
      </w:r>
      <w:r w:rsidR="00131A3E">
        <w:rPr>
          <w:b/>
          <w:u w:val="single"/>
        </w:rPr>
        <w:t xml:space="preserve">UTHSC </w:t>
      </w:r>
      <w:r w:rsidRPr="000C3B8A">
        <w:rPr>
          <w:b/>
          <w:u w:val="single"/>
        </w:rPr>
        <w:t>administrative form</w:t>
      </w:r>
      <w:r>
        <w:t xml:space="preserve"> – Form is started and partially completed by the Departmental Coordinator for P&amp;T.  It then comes with the candidate’s dossier to COM where the Office of Faculty Affairs completes. The form can be found at </w:t>
      </w:r>
      <w:hyperlink r:id="rId14" w:history="1">
        <w:r>
          <w:rPr>
            <w:rStyle w:val="Hyperlink"/>
          </w:rPr>
          <w:t>https://www.uthsc.edu/medicine/faculty-affairs/index.php</w:t>
        </w:r>
      </w:hyperlink>
      <w:r>
        <w:rPr>
          <w:rStyle w:val="Hyperlink"/>
          <w:u w:val="none"/>
        </w:rPr>
        <w:t xml:space="preserve"> </w:t>
      </w:r>
      <w:r w:rsidRPr="00DB3BD9">
        <w:rPr>
          <w:rStyle w:val="Hyperlink"/>
          <w:color w:val="auto"/>
          <w:u w:val="none"/>
        </w:rPr>
        <w:t xml:space="preserve">and is entitled “Early </w:t>
      </w:r>
      <w:r>
        <w:rPr>
          <w:rStyle w:val="Hyperlink"/>
          <w:color w:val="auto"/>
          <w:u w:val="none"/>
        </w:rPr>
        <w:t>Tenure</w:t>
      </w:r>
      <w:r w:rsidRPr="00DB3BD9">
        <w:rPr>
          <w:rStyle w:val="Hyperlink"/>
          <w:color w:val="auto"/>
          <w:u w:val="none"/>
        </w:rPr>
        <w:t xml:space="preserve"> Checklist”.</w:t>
      </w:r>
    </w:p>
    <w:p w14:paraId="2AD50579" w14:textId="77777777" w:rsidR="00012480" w:rsidRPr="00DB3BD9" w:rsidRDefault="00012480" w:rsidP="00DB3BD9">
      <w:pPr>
        <w:spacing w:after="0"/>
        <w:rPr>
          <w:b/>
        </w:rPr>
      </w:pPr>
    </w:p>
    <w:p w14:paraId="493FCFCB" w14:textId="77777777" w:rsidR="00843881" w:rsidRPr="0048079D" w:rsidRDefault="00F65F8E" w:rsidP="0048079D">
      <w:pPr>
        <w:pStyle w:val="ListParagraph"/>
        <w:spacing w:after="0"/>
        <w:ind w:left="180"/>
        <w:rPr>
          <w:b/>
          <w:u w:val="single"/>
        </w:rPr>
      </w:pPr>
      <w:r w:rsidRPr="00843881">
        <w:rPr>
          <w:b/>
          <w:u w:val="single"/>
        </w:rPr>
        <w:t>“Early Tenure” designation on Form 5</w:t>
      </w:r>
      <w:r w:rsidR="0048079D">
        <w:rPr>
          <w:b/>
          <w:u w:val="single"/>
        </w:rPr>
        <w:t xml:space="preserve"> </w:t>
      </w:r>
      <w:r w:rsidR="0048079D" w:rsidRPr="0048079D">
        <w:rPr>
          <w:b/>
        </w:rPr>
        <w:t xml:space="preserve">- </w:t>
      </w:r>
      <w:r w:rsidR="00843881">
        <w:t xml:space="preserve">Early tenure is determined by the dates of “Tenure Review Date” and put in Form 5 </w:t>
      </w:r>
      <w:hyperlink r:id="rId15" w:history="1">
        <w:r w:rsidR="00843881">
          <w:rPr>
            <w:rStyle w:val="Hyperlink"/>
          </w:rPr>
          <w:t>https://www.uthsc.edu/medicine/faculty-affairs/index.php</w:t>
        </w:r>
      </w:hyperlink>
      <w:r w:rsidR="00843881">
        <w:t xml:space="preserve"> by Department Coordinators of P&amp;T. In brief:</w:t>
      </w:r>
    </w:p>
    <w:p w14:paraId="30137A9C" w14:textId="43E97790" w:rsidR="00843881" w:rsidRPr="00843881" w:rsidRDefault="00843881" w:rsidP="00843881">
      <w:pPr>
        <w:pStyle w:val="ListParagraph"/>
        <w:numPr>
          <w:ilvl w:val="0"/>
          <w:numId w:val="5"/>
        </w:numPr>
        <w:spacing w:after="0"/>
      </w:pPr>
      <w:r w:rsidRPr="00843881">
        <w:t>All tenure-track periods are now set at 6 years per our Board of Trustees.  The 6 years is only counted for time spent at UTHSC.</w:t>
      </w:r>
      <w:r>
        <w:t xml:space="preserve"> </w:t>
      </w:r>
      <w:r w:rsidRPr="00843881">
        <w:t xml:space="preserve">Thus, if a tenure-track faculty was initially </w:t>
      </w:r>
      <w:r w:rsidR="00B94353">
        <w:t>put</w:t>
      </w:r>
      <w:r w:rsidRPr="00843881">
        <w:t xml:space="preserve"> on tenure-track after July 1, </w:t>
      </w:r>
      <w:proofErr w:type="gramStart"/>
      <w:r w:rsidRPr="00843881">
        <w:t>201</w:t>
      </w:r>
      <w:r>
        <w:t>5</w:t>
      </w:r>
      <w:proofErr w:type="gramEnd"/>
      <w:r w:rsidRPr="00843881">
        <w:t xml:space="preserve"> at UTHSC, then they are requesting an EARLY tenure review.</w:t>
      </w:r>
    </w:p>
    <w:p w14:paraId="765380AB" w14:textId="77777777" w:rsidR="00843881" w:rsidRPr="00843881" w:rsidRDefault="00843881" w:rsidP="00843881">
      <w:pPr>
        <w:pStyle w:val="ListParagraph"/>
        <w:numPr>
          <w:ilvl w:val="0"/>
          <w:numId w:val="5"/>
        </w:numPr>
        <w:spacing w:after="0"/>
      </w:pPr>
      <w:r w:rsidRPr="00843881">
        <w:t xml:space="preserve">There will be exceptions to this rule if the faculty received an extension or suspension of their tenure clock. Consult with </w:t>
      </w:r>
      <w:r>
        <w:t>the Sr. Associate Dean of Faculty Affairs</w:t>
      </w:r>
      <w:r w:rsidRPr="00843881">
        <w:t xml:space="preserve"> in these cases.</w:t>
      </w:r>
    </w:p>
    <w:p w14:paraId="7C7C23B1" w14:textId="77777777" w:rsidR="00012480" w:rsidRDefault="00012480" w:rsidP="00F65F8E">
      <w:pPr>
        <w:pStyle w:val="ListParagraph"/>
        <w:spacing w:after="0"/>
        <w:ind w:left="180"/>
        <w:rPr>
          <w:b/>
        </w:rPr>
      </w:pPr>
    </w:p>
    <w:p w14:paraId="41723C01" w14:textId="77777777" w:rsidR="00F65F8E" w:rsidRPr="00012480" w:rsidRDefault="00F65F8E" w:rsidP="00F65F8E">
      <w:pPr>
        <w:pStyle w:val="ListParagraph"/>
        <w:spacing w:after="0"/>
        <w:ind w:left="180"/>
        <w:rPr>
          <w:b/>
        </w:rPr>
      </w:pPr>
      <w:r w:rsidRPr="003D23C9">
        <w:rPr>
          <w:b/>
          <w:u w:val="single"/>
        </w:rPr>
        <w:t>Interim (mid-tenure) probationary review</w:t>
      </w:r>
      <w:r w:rsidR="008E265F">
        <w:rPr>
          <w:b/>
        </w:rPr>
        <w:t xml:space="preserve"> - </w:t>
      </w:r>
      <w:r w:rsidR="008E265F">
        <w:t xml:space="preserve">This document is </w:t>
      </w:r>
      <w:r w:rsidR="00664008">
        <w:t>added to the candidate’s dossier</w:t>
      </w:r>
      <w:r w:rsidR="008E265F">
        <w:t xml:space="preserve"> by </w:t>
      </w:r>
      <w:r w:rsidR="00664008">
        <w:t xml:space="preserve">the </w:t>
      </w:r>
      <w:r w:rsidR="008E265F">
        <w:t>Department Coordinator of P&amp;T.</w:t>
      </w:r>
    </w:p>
    <w:p w14:paraId="5674D232" w14:textId="77777777" w:rsidR="00012480" w:rsidRDefault="00012480" w:rsidP="00F65F8E">
      <w:pPr>
        <w:pStyle w:val="ListParagraph"/>
        <w:spacing w:after="0"/>
        <w:ind w:left="180"/>
        <w:rPr>
          <w:b/>
        </w:rPr>
      </w:pPr>
    </w:p>
    <w:p w14:paraId="5AB0AE37" w14:textId="6FB1A898" w:rsidR="00254F67" w:rsidRPr="0048079D" w:rsidRDefault="00F65F8E" w:rsidP="0048079D">
      <w:pPr>
        <w:pStyle w:val="ListParagraph"/>
        <w:spacing w:after="0"/>
        <w:ind w:left="180"/>
        <w:rPr>
          <w:b/>
          <w:u w:val="single"/>
        </w:rPr>
      </w:pPr>
      <w:r w:rsidRPr="00516E35">
        <w:rPr>
          <w:b/>
          <w:u w:val="single"/>
        </w:rPr>
        <w:t xml:space="preserve">Letters of Evaluation, a.k.a. reference </w:t>
      </w:r>
      <w:r w:rsidRPr="00AD1EE2">
        <w:rPr>
          <w:b/>
          <w:u w:val="single"/>
        </w:rPr>
        <w:t>letters</w:t>
      </w:r>
      <w:r w:rsidR="0048079D">
        <w:rPr>
          <w:b/>
        </w:rPr>
        <w:t xml:space="preserve"> - </w:t>
      </w:r>
      <w:r w:rsidR="0043381C" w:rsidRPr="0048079D">
        <w:rPr>
          <w:bCs/>
        </w:rPr>
        <w:t xml:space="preserve">All potential evaluators are to be identified by mutual agreement of the candidate and the chair. </w:t>
      </w:r>
      <w:r w:rsidR="00112CD8">
        <w:rPr>
          <w:bCs/>
        </w:rPr>
        <w:t xml:space="preserve">The number of evaluators proposed should exceed the minimum required (see table below).  </w:t>
      </w:r>
      <w:r w:rsidR="00254F67" w:rsidRPr="0048079D">
        <w:rPr>
          <w:bCs/>
        </w:rPr>
        <w:t xml:space="preserve">Once </w:t>
      </w:r>
      <w:r w:rsidR="007A0932">
        <w:rPr>
          <w:bCs/>
        </w:rPr>
        <w:t>Chair-candidate</w:t>
      </w:r>
      <w:r w:rsidR="0043381C" w:rsidRPr="0048079D">
        <w:rPr>
          <w:bCs/>
        </w:rPr>
        <w:t xml:space="preserve"> </w:t>
      </w:r>
      <w:r w:rsidR="00254F67" w:rsidRPr="0048079D">
        <w:rPr>
          <w:bCs/>
        </w:rPr>
        <w:t xml:space="preserve">determined who </w:t>
      </w:r>
      <w:r w:rsidR="0043381C" w:rsidRPr="0048079D">
        <w:rPr>
          <w:bCs/>
        </w:rPr>
        <w:t xml:space="preserve">is to </w:t>
      </w:r>
      <w:r w:rsidR="00254F67" w:rsidRPr="0048079D">
        <w:rPr>
          <w:bCs/>
        </w:rPr>
        <w:t xml:space="preserve">be asked, the contact information is provided to the </w:t>
      </w:r>
      <w:r w:rsidR="00254F67" w:rsidRPr="00BF6E41">
        <w:rPr>
          <w:bCs/>
        </w:rPr>
        <w:t xml:space="preserve">Department Coordinator for P&amp;T.  The Department Coordinator for P&amp;T will </w:t>
      </w:r>
      <w:r w:rsidR="0043381C" w:rsidRPr="00BF6E41">
        <w:rPr>
          <w:bCs/>
        </w:rPr>
        <w:t>solicit</w:t>
      </w:r>
      <w:r w:rsidR="00254F67" w:rsidRPr="00BF6E41">
        <w:rPr>
          <w:bCs/>
        </w:rPr>
        <w:t xml:space="preserve"> letters using the approved template “</w:t>
      </w:r>
      <w:r w:rsidR="00442F5E">
        <w:rPr>
          <w:bCs/>
        </w:rPr>
        <w:t>Hofmann Letter of Solicitation</w:t>
      </w:r>
      <w:r w:rsidR="00254F67" w:rsidRPr="00BF6E41">
        <w:rPr>
          <w:bCs/>
        </w:rPr>
        <w:t xml:space="preserve">” </w:t>
      </w:r>
      <w:r w:rsidR="0043381C" w:rsidRPr="00BF6E41">
        <w:rPr>
          <w:bCs/>
        </w:rPr>
        <w:t>with</w:t>
      </w:r>
      <w:r w:rsidR="00254F67" w:rsidRPr="00BF6E41">
        <w:rPr>
          <w:bCs/>
        </w:rPr>
        <w:t xml:space="preserve"> 2 attachments </w:t>
      </w:r>
      <w:r w:rsidR="0043381C" w:rsidRPr="00BF6E41">
        <w:rPr>
          <w:bCs/>
        </w:rPr>
        <w:t xml:space="preserve">provided to the evaluator </w:t>
      </w:r>
      <w:r w:rsidR="00254F67" w:rsidRPr="00BF6E41">
        <w:rPr>
          <w:bCs/>
        </w:rPr>
        <w:t xml:space="preserve">of (1) candidate CV, and (2) document entitled “UTHSC Promotion and Tenure Criteria”.  The </w:t>
      </w:r>
      <w:r w:rsidR="0043381C" w:rsidRPr="00BF6E41">
        <w:rPr>
          <w:bCs/>
        </w:rPr>
        <w:t xml:space="preserve">solicitation </w:t>
      </w:r>
      <w:r w:rsidR="00254F67" w:rsidRPr="00BF6E41">
        <w:rPr>
          <w:bCs/>
        </w:rPr>
        <w:t>template an</w:t>
      </w:r>
      <w:r w:rsidR="00254F67" w:rsidRPr="0048079D">
        <w:rPr>
          <w:bCs/>
        </w:rPr>
        <w:t xml:space="preserve">d </w:t>
      </w:r>
      <w:r w:rsidR="0043381C" w:rsidRPr="0048079D">
        <w:rPr>
          <w:bCs/>
        </w:rPr>
        <w:t xml:space="preserve">criteria </w:t>
      </w:r>
      <w:r w:rsidR="00254F67" w:rsidRPr="0048079D">
        <w:rPr>
          <w:bCs/>
        </w:rPr>
        <w:t xml:space="preserve">document can be found at </w:t>
      </w:r>
      <w:hyperlink r:id="rId16" w:history="1">
        <w:r w:rsidR="00254F67">
          <w:rPr>
            <w:rStyle w:val="Hyperlink"/>
          </w:rPr>
          <w:t>https://www.uthsc.edu/medicine/faculty-affairs/index.php</w:t>
        </w:r>
      </w:hyperlink>
      <w:r w:rsidR="00661910">
        <w:t xml:space="preserve">.  Letters of Evaluation should be solicited before Department P&amp;T committee meetings and should be used in the faculty deliberation. </w:t>
      </w:r>
      <w:r w:rsidR="00442F5E">
        <w:t>For additional information, reference UTHSC Faculty Handbook section 4.11.2.1.</w:t>
      </w:r>
    </w:p>
    <w:p w14:paraId="47185CF4" w14:textId="77777777" w:rsidR="0043381C" w:rsidRPr="0043381C" w:rsidRDefault="0043381C" w:rsidP="0043381C">
      <w:pPr>
        <w:pStyle w:val="ListParagraph"/>
      </w:pPr>
    </w:p>
    <w:p w14:paraId="0CB2E8D7" w14:textId="77777777" w:rsidR="00254F67" w:rsidRDefault="00254F67" w:rsidP="0048079D">
      <w:pPr>
        <w:pStyle w:val="ListParagraph"/>
        <w:ind w:left="180"/>
        <w:rPr>
          <w:bCs/>
        </w:rPr>
      </w:pPr>
      <w:r>
        <w:rPr>
          <w:bCs/>
        </w:rPr>
        <w:t>Number of letters and whether they are from inside or outside UTHSC is dependent on the candidate’s rank they are hoping to be promoted to and their tenure status. Please see table:</w:t>
      </w:r>
    </w:p>
    <w:tbl>
      <w:tblPr>
        <w:tblW w:w="8514" w:type="dxa"/>
        <w:tblInd w:w="900" w:type="dxa"/>
        <w:tblCellMar>
          <w:left w:w="0" w:type="dxa"/>
          <w:right w:w="0" w:type="dxa"/>
        </w:tblCellMar>
        <w:tblLook w:val="0420" w:firstRow="1" w:lastRow="0" w:firstColumn="0" w:lastColumn="0" w:noHBand="0" w:noVBand="1"/>
      </w:tblPr>
      <w:tblGrid>
        <w:gridCol w:w="4460"/>
        <w:gridCol w:w="1804"/>
        <w:gridCol w:w="2250"/>
      </w:tblGrid>
      <w:tr w:rsidR="00516E35" w:rsidRPr="00516E35" w14:paraId="5F6F0385" w14:textId="77777777" w:rsidTr="0048079D">
        <w:trPr>
          <w:trHeight w:val="515"/>
        </w:trPr>
        <w:tc>
          <w:tcPr>
            <w:tcW w:w="4460" w:type="dxa"/>
            <w:tcBorders>
              <w:top w:val="single" w:sz="8" w:space="0" w:color="FFFFFF"/>
              <w:left w:val="single" w:sz="8" w:space="0" w:color="FFFFFF"/>
              <w:bottom w:val="single" w:sz="24" w:space="0" w:color="FFFFFF"/>
              <w:right w:val="single" w:sz="8" w:space="0" w:color="FFFFFF"/>
            </w:tcBorders>
            <w:shd w:val="clear" w:color="auto" w:fill="E48312"/>
            <w:tcMar>
              <w:top w:w="72" w:type="dxa"/>
              <w:left w:w="144" w:type="dxa"/>
              <w:bottom w:w="72" w:type="dxa"/>
              <w:right w:w="144" w:type="dxa"/>
            </w:tcMar>
            <w:vAlign w:val="center"/>
            <w:hideMark/>
          </w:tcPr>
          <w:p w14:paraId="469B3EAC" w14:textId="77777777" w:rsidR="00516E35" w:rsidRPr="009377BF" w:rsidRDefault="00516E35" w:rsidP="00254F67">
            <w:pPr>
              <w:spacing w:after="0" w:line="256" w:lineRule="auto"/>
              <w:rPr>
                <w:rFonts w:ascii="Arial" w:eastAsia="Times New Roman" w:hAnsi="Arial" w:cs="Arial"/>
                <w:sz w:val="36"/>
                <w:szCs w:val="36"/>
              </w:rPr>
            </w:pPr>
            <w:r w:rsidRPr="009377BF">
              <w:rPr>
                <w:rFonts w:ascii="Calibri" w:eastAsia="Times New Roman" w:hAnsi="Calibri" w:cs="Arial"/>
                <w:b/>
                <w:bCs/>
                <w:kern w:val="24"/>
              </w:rPr>
              <w:t xml:space="preserve">Type of </w:t>
            </w:r>
            <w:r w:rsidR="00254F67" w:rsidRPr="009377BF">
              <w:rPr>
                <w:rFonts w:ascii="Calibri" w:eastAsia="Times New Roman" w:hAnsi="Calibri" w:cs="Arial"/>
                <w:b/>
                <w:bCs/>
                <w:kern w:val="24"/>
              </w:rPr>
              <w:t>Promotion</w:t>
            </w:r>
          </w:p>
        </w:tc>
        <w:tc>
          <w:tcPr>
            <w:tcW w:w="1804" w:type="dxa"/>
            <w:tcBorders>
              <w:top w:val="single" w:sz="8" w:space="0" w:color="FFFFFF"/>
              <w:left w:val="single" w:sz="8" w:space="0" w:color="FFFFFF"/>
              <w:bottom w:val="single" w:sz="24" w:space="0" w:color="FFFFFF"/>
              <w:right w:val="single" w:sz="8" w:space="0" w:color="FFFFFF"/>
            </w:tcBorders>
            <w:shd w:val="clear" w:color="auto" w:fill="E48312"/>
            <w:tcMar>
              <w:top w:w="72" w:type="dxa"/>
              <w:left w:w="144" w:type="dxa"/>
              <w:bottom w:w="72" w:type="dxa"/>
              <w:right w:w="144" w:type="dxa"/>
            </w:tcMar>
            <w:vAlign w:val="center"/>
            <w:hideMark/>
          </w:tcPr>
          <w:p w14:paraId="4CC019A9" w14:textId="77777777" w:rsidR="00516E35" w:rsidRPr="009377BF" w:rsidRDefault="00516E35" w:rsidP="00516E35">
            <w:pPr>
              <w:spacing w:after="0" w:line="256" w:lineRule="auto"/>
              <w:jc w:val="center"/>
              <w:rPr>
                <w:rFonts w:ascii="Arial" w:eastAsia="Times New Roman" w:hAnsi="Arial" w:cs="Arial"/>
                <w:sz w:val="36"/>
                <w:szCs w:val="36"/>
              </w:rPr>
            </w:pPr>
            <w:r w:rsidRPr="009377BF">
              <w:rPr>
                <w:rFonts w:ascii="Calibri" w:eastAsia="Times New Roman" w:hAnsi="Calibri" w:cs="Arial"/>
                <w:b/>
                <w:bCs/>
                <w:kern w:val="24"/>
              </w:rPr>
              <w:t xml:space="preserve">Min# of </w:t>
            </w:r>
            <w:r w:rsidRPr="009377BF">
              <w:rPr>
                <w:rFonts w:ascii="Calibri" w:eastAsia="Times New Roman" w:hAnsi="Calibri" w:cs="Arial"/>
                <w:b/>
                <w:bCs/>
                <w:kern w:val="24"/>
                <w:position w:val="7"/>
                <w:vertAlign w:val="superscript"/>
              </w:rPr>
              <w:t>1</w:t>
            </w:r>
            <w:r w:rsidRPr="009377BF">
              <w:rPr>
                <w:rFonts w:ascii="Calibri" w:eastAsia="Times New Roman" w:hAnsi="Calibri" w:cs="Arial"/>
                <w:b/>
                <w:bCs/>
                <w:kern w:val="24"/>
              </w:rPr>
              <w:t>Internal Letters</w:t>
            </w:r>
          </w:p>
        </w:tc>
        <w:tc>
          <w:tcPr>
            <w:tcW w:w="2250" w:type="dxa"/>
            <w:tcBorders>
              <w:top w:val="single" w:sz="8" w:space="0" w:color="FFFFFF"/>
              <w:left w:val="single" w:sz="8" w:space="0" w:color="FFFFFF"/>
              <w:bottom w:val="single" w:sz="24" w:space="0" w:color="FFFFFF"/>
              <w:right w:val="single" w:sz="8" w:space="0" w:color="FFFFFF"/>
            </w:tcBorders>
            <w:shd w:val="clear" w:color="auto" w:fill="E48312"/>
            <w:tcMar>
              <w:top w:w="72" w:type="dxa"/>
              <w:left w:w="144" w:type="dxa"/>
              <w:bottom w:w="72" w:type="dxa"/>
              <w:right w:w="144" w:type="dxa"/>
            </w:tcMar>
            <w:vAlign w:val="center"/>
            <w:hideMark/>
          </w:tcPr>
          <w:p w14:paraId="00A545AF" w14:textId="77777777" w:rsidR="00516E35" w:rsidRPr="009377BF" w:rsidRDefault="00516E35" w:rsidP="00516E35">
            <w:pPr>
              <w:spacing w:after="0" w:line="256" w:lineRule="auto"/>
              <w:jc w:val="center"/>
              <w:rPr>
                <w:rFonts w:ascii="Arial" w:eastAsia="Times New Roman" w:hAnsi="Arial" w:cs="Arial"/>
                <w:sz w:val="36"/>
                <w:szCs w:val="36"/>
              </w:rPr>
            </w:pPr>
            <w:r w:rsidRPr="009377BF">
              <w:rPr>
                <w:rFonts w:ascii="Calibri" w:eastAsia="Times New Roman" w:hAnsi="Calibri" w:cs="Arial"/>
                <w:b/>
                <w:bCs/>
                <w:kern w:val="24"/>
              </w:rPr>
              <w:t xml:space="preserve">Min # of </w:t>
            </w:r>
            <w:r w:rsidRPr="009377BF">
              <w:rPr>
                <w:rFonts w:ascii="Calibri" w:eastAsia="Times New Roman" w:hAnsi="Calibri" w:cs="Arial"/>
                <w:b/>
                <w:bCs/>
                <w:kern w:val="24"/>
                <w:position w:val="7"/>
                <w:vertAlign w:val="superscript"/>
              </w:rPr>
              <w:t>2</w:t>
            </w:r>
            <w:r w:rsidRPr="009377BF">
              <w:rPr>
                <w:rFonts w:ascii="Calibri" w:eastAsia="Times New Roman" w:hAnsi="Calibri" w:cs="Arial"/>
                <w:b/>
                <w:bCs/>
                <w:kern w:val="24"/>
              </w:rPr>
              <w:t>External Letters</w:t>
            </w:r>
          </w:p>
        </w:tc>
      </w:tr>
      <w:tr w:rsidR="00516E35" w:rsidRPr="00516E35" w14:paraId="7E3BA5AA" w14:textId="77777777" w:rsidTr="0048079D">
        <w:tc>
          <w:tcPr>
            <w:tcW w:w="4460" w:type="dxa"/>
            <w:tcBorders>
              <w:top w:val="single" w:sz="24" w:space="0" w:color="FFFFFF"/>
              <w:left w:val="single" w:sz="8" w:space="0" w:color="FFFFFF"/>
              <w:bottom w:val="single" w:sz="8" w:space="0" w:color="FFFFFF"/>
              <w:right w:val="single" w:sz="8" w:space="0" w:color="FFFFFF"/>
            </w:tcBorders>
            <w:shd w:val="clear" w:color="auto" w:fill="F5D9CC"/>
            <w:tcMar>
              <w:top w:w="72" w:type="dxa"/>
              <w:left w:w="144" w:type="dxa"/>
              <w:bottom w:w="72" w:type="dxa"/>
              <w:right w:w="144" w:type="dxa"/>
            </w:tcMar>
            <w:vAlign w:val="center"/>
            <w:hideMark/>
          </w:tcPr>
          <w:p w14:paraId="40E6E0F5" w14:textId="77777777" w:rsidR="00516E35" w:rsidRPr="00516E35" w:rsidRDefault="00516E35" w:rsidP="00516E35">
            <w:pPr>
              <w:spacing w:after="0" w:line="256" w:lineRule="auto"/>
              <w:rPr>
                <w:rFonts w:ascii="Arial" w:eastAsia="Times New Roman" w:hAnsi="Arial" w:cs="Arial"/>
                <w:sz w:val="36"/>
                <w:szCs w:val="36"/>
              </w:rPr>
            </w:pPr>
            <w:r w:rsidRPr="00516E35">
              <w:rPr>
                <w:rFonts w:ascii="Calibri" w:eastAsia="Times New Roman" w:hAnsi="Calibri" w:cs="Arial"/>
                <w:color w:val="000000" w:themeColor="dark1"/>
                <w:kern w:val="24"/>
              </w:rPr>
              <w:t>A. Instructor to Assistant Professor</w:t>
            </w:r>
          </w:p>
        </w:tc>
        <w:tc>
          <w:tcPr>
            <w:tcW w:w="1804" w:type="dxa"/>
            <w:tcBorders>
              <w:top w:val="single" w:sz="24" w:space="0" w:color="FFFFFF"/>
              <w:left w:val="single" w:sz="8" w:space="0" w:color="FFFFFF"/>
              <w:bottom w:val="single" w:sz="8" w:space="0" w:color="FFFFFF"/>
              <w:right w:val="single" w:sz="8" w:space="0" w:color="FFFFFF"/>
            </w:tcBorders>
            <w:shd w:val="clear" w:color="auto" w:fill="F5D9CC"/>
            <w:tcMar>
              <w:top w:w="72" w:type="dxa"/>
              <w:left w:w="144" w:type="dxa"/>
              <w:bottom w:w="72" w:type="dxa"/>
              <w:right w:w="144" w:type="dxa"/>
            </w:tcMar>
            <w:vAlign w:val="center"/>
            <w:hideMark/>
          </w:tcPr>
          <w:p w14:paraId="7450DB8F" w14:textId="77777777" w:rsidR="00516E35" w:rsidRPr="00516E35" w:rsidRDefault="00516E35" w:rsidP="00516E35">
            <w:pPr>
              <w:spacing w:after="0" w:line="256" w:lineRule="auto"/>
              <w:jc w:val="center"/>
              <w:rPr>
                <w:rFonts w:ascii="Arial" w:eastAsia="Times New Roman" w:hAnsi="Arial" w:cs="Arial"/>
                <w:sz w:val="36"/>
                <w:szCs w:val="36"/>
              </w:rPr>
            </w:pPr>
            <w:r w:rsidRPr="00516E35">
              <w:rPr>
                <w:rFonts w:ascii="Calibri" w:eastAsia="Times New Roman" w:hAnsi="Calibri" w:cs="Arial"/>
                <w:color w:val="000000" w:themeColor="dark1"/>
                <w:kern w:val="24"/>
              </w:rPr>
              <w:t>3</w:t>
            </w:r>
          </w:p>
        </w:tc>
        <w:tc>
          <w:tcPr>
            <w:tcW w:w="2250" w:type="dxa"/>
            <w:tcBorders>
              <w:top w:val="single" w:sz="24" w:space="0" w:color="FFFFFF"/>
              <w:left w:val="single" w:sz="8" w:space="0" w:color="FFFFFF"/>
              <w:bottom w:val="single" w:sz="8" w:space="0" w:color="FFFFFF"/>
              <w:right w:val="single" w:sz="8" w:space="0" w:color="FFFFFF"/>
            </w:tcBorders>
            <w:shd w:val="clear" w:color="auto" w:fill="F5D9CC"/>
            <w:tcMar>
              <w:top w:w="72" w:type="dxa"/>
              <w:left w:w="144" w:type="dxa"/>
              <w:bottom w:w="72" w:type="dxa"/>
              <w:right w:w="144" w:type="dxa"/>
            </w:tcMar>
            <w:vAlign w:val="center"/>
            <w:hideMark/>
          </w:tcPr>
          <w:p w14:paraId="5D0404DE" w14:textId="77777777" w:rsidR="00516E35" w:rsidRPr="00516E35" w:rsidRDefault="00516E35" w:rsidP="00516E35">
            <w:pPr>
              <w:spacing w:after="0" w:line="256" w:lineRule="auto"/>
              <w:jc w:val="center"/>
              <w:rPr>
                <w:rFonts w:ascii="Arial" w:eastAsia="Times New Roman" w:hAnsi="Arial" w:cs="Arial"/>
                <w:sz w:val="36"/>
                <w:szCs w:val="36"/>
              </w:rPr>
            </w:pPr>
            <w:r w:rsidRPr="00516E35">
              <w:rPr>
                <w:rFonts w:ascii="Calibri" w:eastAsia="Times New Roman" w:hAnsi="Calibri" w:cs="Arial"/>
                <w:color w:val="000000" w:themeColor="dark1"/>
                <w:kern w:val="24"/>
              </w:rPr>
              <w:t>0</w:t>
            </w:r>
          </w:p>
        </w:tc>
      </w:tr>
      <w:tr w:rsidR="00516E35" w:rsidRPr="00516E35" w14:paraId="6A6B6424" w14:textId="77777777" w:rsidTr="0048079D">
        <w:tc>
          <w:tcPr>
            <w:tcW w:w="4460" w:type="dxa"/>
            <w:tcBorders>
              <w:top w:val="single" w:sz="8" w:space="0" w:color="FFFFFF"/>
              <w:left w:val="single" w:sz="8" w:space="0" w:color="FFFFFF"/>
              <w:bottom w:val="single" w:sz="8" w:space="0" w:color="FFFFFF"/>
              <w:right w:val="single" w:sz="8" w:space="0" w:color="FFFFFF"/>
            </w:tcBorders>
            <w:shd w:val="clear" w:color="auto" w:fill="FAEDE7"/>
            <w:tcMar>
              <w:top w:w="72" w:type="dxa"/>
              <w:left w:w="144" w:type="dxa"/>
              <w:bottom w:w="72" w:type="dxa"/>
              <w:right w:w="144" w:type="dxa"/>
            </w:tcMar>
            <w:vAlign w:val="center"/>
            <w:hideMark/>
          </w:tcPr>
          <w:p w14:paraId="514F75F9" w14:textId="77777777" w:rsidR="00516E35" w:rsidRPr="00516E35" w:rsidRDefault="00516E35" w:rsidP="00516E35">
            <w:pPr>
              <w:spacing w:after="0" w:line="256" w:lineRule="auto"/>
              <w:rPr>
                <w:rFonts w:ascii="Arial" w:eastAsia="Times New Roman" w:hAnsi="Arial" w:cs="Arial"/>
                <w:sz w:val="36"/>
                <w:szCs w:val="36"/>
              </w:rPr>
            </w:pPr>
            <w:r w:rsidRPr="00516E35">
              <w:rPr>
                <w:rFonts w:ascii="Calibri" w:eastAsia="Times New Roman" w:hAnsi="Calibri" w:cs="Arial"/>
                <w:color w:val="000000" w:themeColor="dark1"/>
                <w:kern w:val="24"/>
              </w:rPr>
              <w:t>B. Assist to Assoc WITHOUT tenure</w:t>
            </w:r>
          </w:p>
        </w:tc>
        <w:tc>
          <w:tcPr>
            <w:tcW w:w="1804" w:type="dxa"/>
            <w:tcBorders>
              <w:top w:val="single" w:sz="8" w:space="0" w:color="FFFFFF"/>
              <w:left w:val="single" w:sz="8" w:space="0" w:color="FFFFFF"/>
              <w:bottom w:val="single" w:sz="8" w:space="0" w:color="FFFFFF"/>
              <w:right w:val="single" w:sz="8" w:space="0" w:color="FFFFFF"/>
            </w:tcBorders>
            <w:shd w:val="clear" w:color="auto" w:fill="FAEDE7"/>
            <w:tcMar>
              <w:top w:w="72" w:type="dxa"/>
              <w:left w:w="144" w:type="dxa"/>
              <w:bottom w:w="72" w:type="dxa"/>
              <w:right w:w="144" w:type="dxa"/>
            </w:tcMar>
            <w:vAlign w:val="center"/>
            <w:hideMark/>
          </w:tcPr>
          <w:p w14:paraId="706DBE2D" w14:textId="77777777" w:rsidR="00516E35" w:rsidRPr="00516E35" w:rsidRDefault="00516E35" w:rsidP="00516E35">
            <w:pPr>
              <w:spacing w:after="0" w:line="256" w:lineRule="auto"/>
              <w:jc w:val="center"/>
              <w:rPr>
                <w:rFonts w:ascii="Arial" w:eastAsia="Times New Roman" w:hAnsi="Arial" w:cs="Arial"/>
                <w:sz w:val="36"/>
                <w:szCs w:val="36"/>
              </w:rPr>
            </w:pPr>
            <w:r w:rsidRPr="00516E35">
              <w:rPr>
                <w:rFonts w:ascii="Calibri" w:eastAsia="Times New Roman" w:hAnsi="Calibri" w:cs="Arial"/>
                <w:color w:val="000000" w:themeColor="dark1"/>
                <w:kern w:val="24"/>
              </w:rPr>
              <w:t>3</w:t>
            </w:r>
          </w:p>
        </w:tc>
        <w:tc>
          <w:tcPr>
            <w:tcW w:w="2250" w:type="dxa"/>
            <w:tcBorders>
              <w:top w:val="single" w:sz="8" w:space="0" w:color="FFFFFF"/>
              <w:left w:val="single" w:sz="8" w:space="0" w:color="FFFFFF"/>
              <w:bottom w:val="single" w:sz="8" w:space="0" w:color="FFFFFF"/>
              <w:right w:val="single" w:sz="8" w:space="0" w:color="FFFFFF"/>
            </w:tcBorders>
            <w:shd w:val="clear" w:color="auto" w:fill="FAEDE7"/>
            <w:tcMar>
              <w:top w:w="72" w:type="dxa"/>
              <w:left w:w="144" w:type="dxa"/>
              <w:bottom w:w="72" w:type="dxa"/>
              <w:right w:w="144" w:type="dxa"/>
            </w:tcMar>
            <w:vAlign w:val="center"/>
            <w:hideMark/>
          </w:tcPr>
          <w:p w14:paraId="3D25B3B1" w14:textId="77777777" w:rsidR="00516E35" w:rsidRPr="00516E35" w:rsidRDefault="00516E35" w:rsidP="00516E35">
            <w:pPr>
              <w:spacing w:after="0" w:line="256" w:lineRule="auto"/>
              <w:jc w:val="center"/>
              <w:rPr>
                <w:rFonts w:ascii="Arial" w:eastAsia="Times New Roman" w:hAnsi="Arial" w:cs="Arial"/>
                <w:sz w:val="36"/>
                <w:szCs w:val="36"/>
              </w:rPr>
            </w:pPr>
            <w:r w:rsidRPr="00516E35">
              <w:rPr>
                <w:rFonts w:ascii="Calibri" w:eastAsia="Times New Roman" w:hAnsi="Calibri" w:cs="Arial"/>
                <w:color w:val="000000" w:themeColor="dark1"/>
                <w:kern w:val="24"/>
              </w:rPr>
              <w:t>2</w:t>
            </w:r>
          </w:p>
        </w:tc>
      </w:tr>
      <w:tr w:rsidR="00516E35" w:rsidRPr="00516E35" w14:paraId="05E15855" w14:textId="77777777" w:rsidTr="0048079D">
        <w:tc>
          <w:tcPr>
            <w:tcW w:w="4460" w:type="dxa"/>
            <w:tcBorders>
              <w:top w:val="single" w:sz="8" w:space="0" w:color="FFFFFF"/>
              <w:left w:val="single" w:sz="8" w:space="0" w:color="FFFFFF"/>
              <w:bottom w:val="single" w:sz="8" w:space="0" w:color="FFFFFF"/>
              <w:right w:val="single" w:sz="8" w:space="0" w:color="FFFFFF"/>
            </w:tcBorders>
            <w:shd w:val="clear" w:color="auto" w:fill="F5D9CC"/>
            <w:tcMar>
              <w:top w:w="72" w:type="dxa"/>
              <w:left w:w="144" w:type="dxa"/>
              <w:bottom w:w="72" w:type="dxa"/>
              <w:right w:w="144" w:type="dxa"/>
            </w:tcMar>
            <w:vAlign w:val="center"/>
            <w:hideMark/>
          </w:tcPr>
          <w:p w14:paraId="34EDA6ED" w14:textId="77777777" w:rsidR="00516E35" w:rsidRPr="00516E35" w:rsidRDefault="00516E35" w:rsidP="00516E35">
            <w:pPr>
              <w:spacing w:after="0" w:line="256" w:lineRule="auto"/>
              <w:rPr>
                <w:rFonts w:ascii="Arial" w:eastAsia="Times New Roman" w:hAnsi="Arial" w:cs="Arial"/>
                <w:sz w:val="36"/>
                <w:szCs w:val="36"/>
              </w:rPr>
            </w:pPr>
            <w:r w:rsidRPr="00516E35">
              <w:rPr>
                <w:rFonts w:ascii="Calibri" w:eastAsia="Times New Roman" w:hAnsi="Calibri" w:cs="Arial"/>
                <w:color w:val="000000" w:themeColor="dark1"/>
                <w:kern w:val="24"/>
              </w:rPr>
              <w:t>C. Assist to Assoc WITH tenure</w:t>
            </w:r>
          </w:p>
        </w:tc>
        <w:tc>
          <w:tcPr>
            <w:tcW w:w="1804" w:type="dxa"/>
            <w:tcBorders>
              <w:top w:val="single" w:sz="8" w:space="0" w:color="FFFFFF"/>
              <w:left w:val="single" w:sz="8" w:space="0" w:color="FFFFFF"/>
              <w:bottom w:val="single" w:sz="8" w:space="0" w:color="FFFFFF"/>
              <w:right w:val="single" w:sz="8" w:space="0" w:color="FFFFFF"/>
            </w:tcBorders>
            <w:shd w:val="clear" w:color="auto" w:fill="F5D9CC"/>
            <w:tcMar>
              <w:top w:w="72" w:type="dxa"/>
              <w:left w:w="144" w:type="dxa"/>
              <w:bottom w:w="72" w:type="dxa"/>
              <w:right w:w="144" w:type="dxa"/>
            </w:tcMar>
            <w:vAlign w:val="center"/>
            <w:hideMark/>
          </w:tcPr>
          <w:p w14:paraId="1C299084" w14:textId="77777777" w:rsidR="00516E35" w:rsidRPr="00516E35" w:rsidRDefault="00516E35" w:rsidP="00516E35">
            <w:pPr>
              <w:spacing w:after="0" w:line="256" w:lineRule="auto"/>
              <w:jc w:val="center"/>
              <w:rPr>
                <w:rFonts w:ascii="Arial" w:eastAsia="Times New Roman" w:hAnsi="Arial" w:cs="Arial"/>
                <w:sz w:val="36"/>
                <w:szCs w:val="36"/>
              </w:rPr>
            </w:pPr>
            <w:r w:rsidRPr="00516E35">
              <w:rPr>
                <w:rFonts w:ascii="Calibri" w:eastAsia="Times New Roman" w:hAnsi="Calibri" w:cs="Arial"/>
                <w:color w:val="000000" w:themeColor="dark1"/>
                <w:kern w:val="24"/>
              </w:rPr>
              <w:t>2</w:t>
            </w:r>
          </w:p>
        </w:tc>
        <w:tc>
          <w:tcPr>
            <w:tcW w:w="2250" w:type="dxa"/>
            <w:tcBorders>
              <w:top w:val="single" w:sz="8" w:space="0" w:color="FFFFFF"/>
              <w:left w:val="single" w:sz="8" w:space="0" w:color="FFFFFF"/>
              <w:bottom w:val="single" w:sz="8" w:space="0" w:color="FFFFFF"/>
              <w:right w:val="single" w:sz="8" w:space="0" w:color="FFFFFF"/>
            </w:tcBorders>
            <w:shd w:val="clear" w:color="auto" w:fill="F5D9CC"/>
            <w:tcMar>
              <w:top w:w="72" w:type="dxa"/>
              <w:left w:w="144" w:type="dxa"/>
              <w:bottom w:w="72" w:type="dxa"/>
              <w:right w:w="144" w:type="dxa"/>
            </w:tcMar>
            <w:vAlign w:val="center"/>
            <w:hideMark/>
          </w:tcPr>
          <w:p w14:paraId="0199D732" w14:textId="77777777" w:rsidR="00516E35" w:rsidRPr="00516E35" w:rsidRDefault="00516E35" w:rsidP="00516E35">
            <w:pPr>
              <w:spacing w:after="0" w:line="256" w:lineRule="auto"/>
              <w:jc w:val="center"/>
              <w:rPr>
                <w:rFonts w:ascii="Arial" w:eastAsia="Times New Roman" w:hAnsi="Arial" w:cs="Arial"/>
                <w:sz w:val="36"/>
                <w:szCs w:val="36"/>
              </w:rPr>
            </w:pPr>
            <w:r w:rsidRPr="00516E35">
              <w:rPr>
                <w:rFonts w:ascii="Calibri" w:eastAsia="Times New Roman" w:hAnsi="Calibri" w:cs="Arial"/>
                <w:color w:val="000000" w:themeColor="dark1"/>
                <w:kern w:val="24"/>
              </w:rPr>
              <w:t>3</w:t>
            </w:r>
          </w:p>
        </w:tc>
      </w:tr>
      <w:tr w:rsidR="00516E35" w:rsidRPr="00516E35" w14:paraId="7BF0A7BC" w14:textId="77777777" w:rsidTr="0048079D">
        <w:tc>
          <w:tcPr>
            <w:tcW w:w="4460" w:type="dxa"/>
            <w:tcBorders>
              <w:top w:val="single" w:sz="8" w:space="0" w:color="FFFFFF"/>
              <w:left w:val="single" w:sz="8" w:space="0" w:color="FFFFFF"/>
              <w:bottom w:val="single" w:sz="8" w:space="0" w:color="FFFFFF"/>
              <w:right w:val="single" w:sz="8" w:space="0" w:color="FFFFFF"/>
            </w:tcBorders>
            <w:shd w:val="clear" w:color="auto" w:fill="FAEDE7"/>
            <w:tcMar>
              <w:top w:w="72" w:type="dxa"/>
              <w:left w:w="144" w:type="dxa"/>
              <w:bottom w:w="72" w:type="dxa"/>
              <w:right w:w="144" w:type="dxa"/>
            </w:tcMar>
            <w:vAlign w:val="center"/>
            <w:hideMark/>
          </w:tcPr>
          <w:p w14:paraId="31066D14" w14:textId="77777777" w:rsidR="00516E35" w:rsidRPr="00516E35" w:rsidRDefault="00516E35" w:rsidP="00516E35">
            <w:pPr>
              <w:spacing w:after="0" w:line="256" w:lineRule="auto"/>
              <w:rPr>
                <w:rFonts w:ascii="Arial" w:eastAsia="Times New Roman" w:hAnsi="Arial" w:cs="Arial"/>
                <w:sz w:val="36"/>
                <w:szCs w:val="36"/>
              </w:rPr>
            </w:pPr>
            <w:r w:rsidRPr="00516E35">
              <w:rPr>
                <w:rFonts w:ascii="Calibri" w:eastAsia="Times New Roman" w:hAnsi="Calibri" w:cs="Arial"/>
                <w:color w:val="000000" w:themeColor="dark1"/>
                <w:kern w:val="24"/>
              </w:rPr>
              <w:t>D. Assoc to Professor with or without tenure</w:t>
            </w:r>
          </w:p>
        </w:tc>
        <w:tc>
          <w:tcPr>
            <w:tcW w:w="1804" w:type="dxa"/>
            <w:tcBorders>
              <w:top w:val="single" w:sz="8" w:space="0" w:color="FFFFFF"/>
              <w:left w:val="single" w:sz="8" w:space="0" w:color="FFFFFF"/>
              <w:bottom w:val="single" w:sz="8" w:space="0" w:color="FFFFFF"/>
              <w:right w:val="single" w:sz="8" w:space="0" w:color="FFFFFF"/>
            </w:tcBorders>
            <w:shd w:val="clear" w:color="auto" w:fill="FAEDE7"/>
            <w:tcMar>
              <w:top w:w="72" w:type="dxa"/>
              <w:left w:w="144" w:type="dxa"/>
              <w:bottom w:w="72" w:type="dxa"/>
              <w:right w:w="144" w:type="dxa"/>
            </w:tcMar>
            <w:vAlign w:val="center"/>
            <w:hideMark/>
          </w:tcPr>
          <w:p w14:paraId="5E936014" w14:textId="77777777" w:rsidR="00516E35" w:rsidRPr="00516E35" w:rsidRDefault="00516E35" w:rsidP="00516E35">
            <w:pPr>
              <w:spacing w:after="0" w:line="256" w:lineRule="auto"/>
              <w:jc w:val="center"/>
              <w:rPr>
                <w:rFonts w:ascii="Arial" w:eastAsia="Times New Roman" w:hAnsi="Arial" w:cs="Arial"/>
                <w:sz w:val="36"/>
                <w:szCs w:val="36"/>
              </w:rPr>
            </w:pPr>
            <w:r w:rsidRPr="00516E35">
              <w:rPr>
                <w:rFonts w:ascii="Calibri" w:eastAsia="Times New Roman" w:hAnsi="Calibri" w:cs="Arial"/>
                <w:color w:val="000000" w:themeColor="dark1"/>
                <w:kern w:val="24"/>
              </w:rPr>
              <w:t>2</w:t>
            </w:r>
          </w:p>
        </w:tc>
        <w:tc>
          <w:tcPr>
            <w:tcW w:w="2250" w:type="dxa"/>
            <w:tcBorders>
              <w:top w:val="single" w:sz="8" w:space="0" w:color="FFFFFF"/>
              <w:left w:val="single" w:sz="8" w:space="0" w:color="FFFFFF"/>
              <w:bottom w:val="single" w:sz="8" w:space="0" w:color="FFFFFF"/>
              <w:right w:val="single" w:sz="8" w:space="0" w:color="FFFFFF"/>
            </w:tcBorders>
            <w:shd w:val="clear" w:color="auto" w:fill="FAEDE7"/>
            <w:tcMar>
              <w:top w:w="72" w:type="dxa"/>
              <w:left w:w="144" w:type="dxa"/>
              <w:bottom w:w="72" w:type="dxa"/>
              <w:right w:w="144" w:type="dxa"/>
            </w:tcMar>
            <w:vAlign w:val="center"/>
            <w:hideMark/>
          </w:tcPr>
          <w:p w14:paraId="56D9C894" w14:textId="77777777" w:rsidR="00516E35" w:rsidRPr="00516E35" w:rsidRDefault="00516E35" w:rsidP="00516E35">
            <w:pPr>
              <w:spacing w:after="0" w:line="256" w:lineRule="auto"/>
              <w:jc w:val="center"/>
              <w:rPr>
                <w:rFonts w:ascii="Arial" w:eastAsia="Times New Roman" w:hAnsi="Arial" w:cs="Arial"/>
                <w:sz w:val="36"/>
                <w:szCs w:val="36"/>
              </w:rPr>
            </w:pPr>
            <w:r w:rsidRPr="00516E35">
              <w:rPr>
                <w:rFonts w:ascii="Calibri" w:eastAsia="Times New Roman" w:hAnsi="Calibri" w:cs="Arial"/>
                <w:color w:val="000000" w:themeColor="dark1"/>
                <w:kern w:val="24"/>
              </w:rPr>
              <w:t>3</w:t>
            </w:r>
          </w:p>
        </w:tc>
      </w:tr>
      <w:tr w:rsidR="00516E35" w:rsidRPr="00516E35" w14:paraId="25A91D64" w14:textId="77777777" w:rsidTr="0048079D">
        <w:tc>
          <w:tcPr>
            <w:tcW w:w="4460" w:type="dxa"/>
            <w:tcBorders>
              <w:top w:val="single" w:sz="8" w:space="0" w:color="FFFFFF"/>
              <w:left w:val="single" w:sz="8" w:space="0" w:color="FFFFFF"/>
              <w:bottom w:val="single" w:sz="8" w:space="0" w:color="FFFFFF"/>
              <w:right w:val="single" w:sz="8" w:space="0" w:color="FFFFFF"/>
            </w:tcBorders>
            <w:shd w:val="clear" w:color="auto" w:fill="F5D9CC"/>
            <w:tcMar>
              <w:top w:w="72" w:type="dxa"/>
              <w:left w:w="144" w:type="dxa"/>
              <w:bottom w:w="72" w:type="dxa"/>
              <w:right w:w="144" w:type="dxa"/>
            </w:tcMar>
            <w:vAlign w:val="center"/>
            <w:hideMark/>
          </w:tcPr>
          <w:p w14:paraId="5A5FCC8F" w14:textId="77777777" w:rsidR="00516E35" w:rsidRPr="00516E35" w:rsidRDefault="00516E35" w:rsidP="00516E35">
            <w:pPr>
              <w:spacing w:after="0" w:line="256" w:lineRule="auto"/>
              <w:rPr>
                <w:rFonts w:ascii="Arial" w:eastAsia="Times New Roman" w:hAnsi="Arial" w:cs="Arial"/>
                <w:sz w:val="36"/>
                <w:szCs w:val="36"/>
              </w:rPr>
            </w:pPr>
            <w:r w:rsidRPr="00516E35">
              <w:rPr>
                <w:rFonts w:ascii="Calibri" w:eastAsia="Times New Roman" w:hAnsi="Calibri" w:cs="Arial"/>
                <w:color w:val="000000" w:themeColor="dark1"/>
                <w:kern w:val="24"/>
              </w:rPr>
              <w:t>E. Tenure without Promotion (“a” below)</w:t>
            </w:r>
          </w:p>
        </w:tc>
        <w:tc>
          <w:tcPr>
            <w:tcW w:w="1804" w:type="dxa"/>
            <w:tcBorders>
              <w:top w:val="single" w:sz="8" w:space="0" w:color="FFFFFF"/>
              <w:left w:val="single" w:sz="8" w:space="0" w:color="FFFFFF"/>
              <w:bottom w:val="single" w:sz="8" w:space="0" w:color="FFFFFF"/>
              <w:right w:val="single" w:sz="8" w:space="0" w:color="FFFFFF"/>
            </w:tcBorders>
            <w:shd w:val="clear" w:color="auto" w:fill="F5D9CC"/>
            <w:tcMar>
              <w:top w:w="72" w:type="dxa"/>
              <w:left w:w="144" w:type="dxa"/>
              <w:bottom w:w="72" w:type="dxa"/>
              <w:right w:w="144" w:type="dxa"/>
            </w:tcMar>
            <w:vAlign w:val="center"/>
            <w:hideMark/>
          </w:tcPr>
          <w:p w14:paraId="28376E21" w14:textId="77777777" w:rsidR="00516E35" w:rsidRPr="00516E35" w:rsidRDefault="00516E35" w:rsidP="00516E35">
            <w:pPr>
              <w:spacing w:after="0" w:line="256" w:lineRule="auto"/>
              <w:jc w:val="center"/>
              <w:rPr>
                <w:rFonts w:ascii="Arial" w:eastAsia="Times New Roman" w:hAnsi="Arial" w:cs="Arial"/>
                <w:sz w:val="36"/>
                <w:szCs w:val="36"/>
              </w:rPr>
            </w:pPr>
            <w:r w:rsidRPr="00516E35">
              <w:rPr>
                <w:rFonts w:ascii="Calibri" w:eastAsia="Times New Roman" w:hAnsi="Calibri" w:cs="Arial"/>
                <w:color w:val="000000" w:themeColor="dark1"/>
                <w:kern w:val="24"/>
              </w:rPr>
              <w:t>2</w:t>
            </w:r>
          </w:p>
        </w:tc>
        <w:tc>
          <w:tcPr>
            <w:tcW w:w="2250" w:type="dxa"/>
            <w:tcBorders>
              <w:top w:val="single" w:sz="8" w:space="0" w:color="FFFFFF"/>
              <w:left w:val="single" w:sz="8" w:space="0" w:color="FFFFFF"/>
              <w:bottom w:val="single" w:sz="8" w:space="0" w:color="FFFFFF"/>
              <w:right w:val="single" w:sz="8" w:space="0" w:color="FFFFFF"/>
            </w:tcBorders>
            <w:shd w:val="clear" w:color="auto" w:fill="F5D9CC"/>
            <w:tcMar>
              <w:top w:w="72" w:type="dxa"/>
              <w:left w:w="144" w:type="dxa"/>
              <w:bottom w:w="72" w:type="dxa"/>
              <w:right w:w="144" w:type="dxa"/>
            </w:tcMar>
            <w:vAlign w:val="center"/>
            <w:hideMark/>
          </w:tcPr>
          <w:p w14:paraId="7188BC34" w14:textId="77777777" w:rsidR="00516E35" w:rsidRPr="00516E35" w:rsidRDefault="00516E35" w:rsidP="00516E35">
            <w:pPr>
              <w:spacing w:after="0" w:line="256" w:lineRule="auto"/>
              <w:jc w:val="center"/>
              <w:rPr>
                <w:rFonts w:ascii="Arial" w:eastAsia="Times New Roman" w:hAnsi="Arial" w:cs="Arial"/>
                <w:sz w:val="36"/>
                <w:szCs w:val="36"/>
              </w:rPr>
            </w:pPr>
            <w:r w:rsidRPr="00516E35">
              <w:rPr>
                <w:rFonts w:ascii="Calibri" w:eastAsia="Times New Roman" w:hAnsi="Calibri" w:cs="Arial"/>
                <w:color w:val="000000" w:themeColor="dark1"/>
                <w:kern w:val="24"/>
              </w:rPr>
              <w:t>3</w:t>
            </w:r>
          </w:p>
        </w:tc>
      </w:tr>
    </w:tbl>
    <w:p w14:paraId="63D93A9A" w14:textId="77777777" w:rsidR="00516E35" w:rsidRDefault="00516E35" w:rsidP="0048079D">
      <w:pPr>
        <w:pStyle w:val="ListParagraph"/>
        <w:ind w:left="180"/>
        <w:rPr>
          <w:bCs/>
        </w:rPr>
      </w:pPr>
    </w:p>
    <w:p w14:paraId="1FAA0568" w14:textId="77777777" w:rsidR="00516E35" w:rsidRPr="000C3B8A" w:rsidRDefault="00516E35" w:rsidP="0048079D">
      <w:pPr>
        <w:pStyle w:val="ListParagraph"/>
        <w:ind w:left="180"/>
      </w:pPr>
      <w:r w:rsidRPr="000C3B8A">
        <w:rPr>
          <w:bCs/>
        </w:rPr>
        <w:t>Internal versus External</w:t>
      </w:r>
    </w:p>
    <w:p w14:paraId="589E29FE" w14:textId="77777777" w:rsidR="00516E35" w:rsidRPr="00516E35" w:rsidRDefault="00516E35" w:rsidP="0048079D">
      <w:pPr>
        <w:pStyle w:val="ListParagraph"/>
        <w:ind w:left="900"/>
      </w:pPr>
      <w:r w:rsidRPr="00516E35">
        <w:rPr>
          <w:vertAlign w:val="superscript"/>
        </w:rPr>
        <w:t>1</w:t>
      </w:r>
      <w:r w:rsidRPr="00516E35">
        <w:t>Internal: UTHSC or UTHSC affiliates like St Jude or VA</w:t>
      </w:r>
      <w:r w:rsidRPr="00516E35">
        <w:tab/>
      </w:r>
    </w:p>
    <w:p w14:paraId="46BDCC7D" w14:textId="77777777" w:rsidR="00516E35" w:rsidRPr="00516E35" w:rsidRDefault="00516E35" w:rsidP="0048079D">
      <w:pPr>
        <w:pStyle w:val="ListParagraph"/>
        <w:ind w:left="900"/>
      </w:pPr>
      <w:r w:rsidRPr="00516E35">
        <w:rPr>
          <w:vertAlign w:val="superscript"/>
        </w:rPr>
        <w:t>2</w:t>
      </w:r>
      <w:r w:rsidRPr="00516E35">
        <w:t>External: not employed or affiliated with UTHSC</w:t>
      </w:r>
    </w:p>
    <w:p w14:paraId="7A5AC1BB" w14:textId="77777777" w:rsidR="00516E35" w:rsidRPr="00516E35" w:rsidRDefault="00516E35" w:rsidP="0048079D">
      <w:pPr>
        <w:pStyle w:val="ListParagraph"/>
        <w:ind w:left="180"/>
      </w:pPr>
    </w:p>
    <w:p w14:paraId="06C71979" w14:textId="77777777" w:rsidR="00516E35" w:rsidRPr="00516E35" w:rsidRDefault="00516E35" w:rsidP="0048079D">
      <w:pPr>
        <w:pStyle w:val="ListParagraph"/>
        <w:ind w:left="180"/>
      </w:pPr>
      <w:r w:rsidRPr="00516E35">
        <w:rPr>
          <w:bCs/>
        </w:rPr>
        <w:t>Letter writer must be (a) at or above the candidate’s current rank, in the case of tenure review only, or (b) at or above the rank to which the candidate aspires to be promoted.</w:t>
      </w:r>
    </w:p>
    <w:p w14:paraId="1F28F839" w14:textId="77777777" w:rsidR="00516E35" w:rsidRPr="00516E35" w:rsidRDefault="00516E35" w:rsidP="0048079D">
      <w:pPr>
        <w:pStyle w:val="ListParagraph"/>
        <w:ind w:left="180"/>
      </w:pPr>
      <w:r w:rsidRPr="00516E35">
        <w:rPr>
          <w:bCs/>
        </w:rPr>
        <w:t> </w:t>
      </w:r>
    </w:p>
    <w:p w14:paraId="01C75E34" w14:textId="77777777" w:rsidR="00516E35" w:rsidRPr="003D23C9" w:rsidRDefault="00516E35" w:rsidP="003D23C9">
      <w:pPr>
        <w:pStyle w:val="ListParagraph"/>
        <w:ind w:left="180"/>
        <w:rPr>
          <w:bCs/>
        </w:rPr>
      </w:pPr>
      <w:r w:rsidRPr="00516E35">
        <w:rPr>
          <w:bCs/>
        </w:rPr>
        <w:t>For consideration for the award of tenure for a UTHSC faculty, the letter writer MUST be tenured and state as much in the letter of reference.</w:t>
      </w:r>
      <w:r w:rsidR="007A0932">
        <w:rPr>
          <w:bCs/>
        </w:rPr>
        <w:t xml:space="preserve">  For already tenured faculty going up for promotion, tenured letter writers should be used wherever possible. </w:t>
      </w:r>
    </w:p>
    <w:p w14:paraId="5875ACE8" w14:textId="77777777" w:rsidR="00012480" w:rsidRDefault="00012480" w:rsidP="00F65F8E">
      <w:pPr>
        <w:pStyle w:val="ListParagraph"/>
        <w:spacing w:after="0"/>
        <w:ind w:left="180"/>
        <w:rPr>
          <w:b/>
        </w:rPr>
      </w:pPr>
    </w:p>
    <w:p w14:paraId="35772D15" w14:textId="77777777" w:rsidR="00F65F8E" w:rsidRPr="00012480" w:rsidRDefault="00F65F8E" w:rsidP="00F65F8E">
      <w:pPr>
        <w:pStyle w:val="ListParagraph"/>
        <w:spacing w:after="0"/>
        <w:ind w:left="180"/>
        <w:rPr>
          <w:b/>
        </w:rPr>
      </w:pPr>
      <w:r w:rsidRPr="000C3B8A">
        <w:rPr>
          <w:b/>
          <w:u w:val="single"/>
        </w:rPr>
        <w:t>Letters of Evaluation Summary Sheet; administrative form</w:t>
      </w:r>
      <w:r w:rsidR="00E56F7D">
        <w:rPr>
          <w:b/>
        </w:rPr>
        <w:t xml:space="preserve"> </w:t>
      </w:r>
      <w:r w:rsidR="00114D8E">
        <w:rPr>
          <w:b/>
        </w:rPr>
        <w:t xml:space="preserve">– </w:t>
      </w:r>
      <w:r w:rsidR="007A0932" w:rsidRPr="007A0932">
        <w:t>This form</w:t>
      </w:r>
      <w:r w:rsidR="007A0932">
        <w:t xml:space="preserve"> is a checklist to monitor if </w:t>
      </w:r>
      <w:r w:rsidR="00C31F92">
        <w:t>mandatory</w:t>
      </w:r>
      <w:r w:rsidR="007A0932">
        <w:t xml:space="preserve"> elements of a letter of evaluation are present and, as such, the letter will be accepted by UT as one of the required letters. </w:t>
      </w:r>
      <w:r w:rsidR="00114D8E" w:rsidRPr="00114D8E">
        <w:t>Form can be found at</w:t>
      </w:r>
      <w:r w:rsidR="00E56F7D">
        <w:rPr>
          <w:b/>
        </w:rPr>
        <w:t xml:space="preserve"> </w:t>
      </w:r>
      <w:hyperlink r:id="rId17" w:history="1">
        <w:r w:rsidR="00E56F7D">
          <w:rPr>
            <w:rStyle w:val="Hyperlink"/>
          </w:rPr>
          <w:t>https://www.uthsc.edu/medicine/faculty-affairs/index.php</w:t>
        </w:r>
      </w:hyperlink>
      <w:r w:rsidR="00114D8E">
        <w:t xml:space="preserve"> and is titled </w:t>
      </w:r>
      <w:r w:rsidR="00114D8E" w:rsidRPr="00BF6E41">
        <w:t>“Letter of Evaluation Summary Sheet”</w:t>
      </w:r>
      <w:r w:rsidR="00C31F92">
        <w:t>.</w:t>
      </w:r>
      <w:r w:rsidR="00E56F7D">
        <w:t xml:space="preserve"> This </w:t>
      </w:r>
      <w:r w:rsidR="00C31F92">
        <w:t xml:space="preserve">letter </w:t>
      </w:r>
      <w:r w:rsidR="00E56F7D">
        <w:t>summary sheet is completed by the Departmental Coordinators for P&amp;T for every candidate going up for promotion or tenure.  Many of the tips and pitfalls associated with letter</w:t>
      </w:r>
      <w:r w:rsidR="007A0932">
        <w:t>s</w:t>
      </w:r>
      <w:r w:rsidR="00E56F7D">
        <w:t xml:space="preserve"> of evaluation can be minimize if this form is carefully completed.  </w:t>
      </w:r>
      <w:r w:rsidR="00C31F92">
        <w:t>A</w:t>
      </w:r>
      <w:r w:rsidR="00E56F7D">
        <w:t xml:space="preserve"> power point</w:t>
      </w:r>
      <w:r w:rsidR="00C31F92">
        <w:t xml:space="preserve"> (at the URL above)</w:t>
      </w:r>
      <w:r w:rsidR="00E56F7D">
        <w:t xml:space="preserve"> from </w:t>
      </w:r>
      <w:r w:rsidR="00C31F92">
        <w:t>the</w:t>
      </w:r>
      <w:r w:rsidR="00E56F7D">
        <w:t xml:space="preserve"> Departmental Coordinators </w:t>
      </w:r>
      <w:r w:rsidR="00C31F92">
        <w:t xml:space="preserve">workshop </w:t>
      </w:r>
      <w:r w:rsidR="00E56F7D">
        <w:t>goes through the requirements for letter</w:t>
      </w:r>
      <w:r w:rsidR="00664008">
        <w:t>s</w:t>
      </w:r>
      <w:r w:rsidR="00E56F7D">
        <w:t xml:space="preserve"> and this summary sheet.  </w:t>
      </w:r>
    </w:p>
    <w:p w14:paraId="38093F38" w14:textId="77777777" w:rsidR="00012480" w:rsidRDefault="00012480" w:rsidP="00F65F8E">
      <w:pPr>
        <w:pStyle w:val="ListParagraph"/>
        <w:spacing w:after="0"/>
        <w:ind w:left="180"/>
        <w:rPr>
          <w:b/>
        </w:rPr>
      </w:pPr>
    </w:p>
    <w:p w14:paraId="55CB10D9" w14:textId="77777777" w:rsidR="00F65F8E" w:rsidRPr="00012480" w:rsidRDefault="00F65F8E" w:rsidP="00F65F8E">
      <w:pPr>
        <w:pStyle w:val="ListParagraph"/>
        <w:spacing w:after="0"/>
        <w:ind w:left="180"/>
        <w:rPr>
          <w:b/>
        </w:rPr>
      </w:pPr>
      <w:r w:rsidRPr="00DF7AE2">
        <w:rPr>
          <w:b/>
          <w:u w:val="single"/>
        </w:rPr>
        <w:t>Offer and Appointment Letters at time of hire</w:t>
      </w:r>
      <w:r w:rsidR="008E265F">
        <w:rPr>
          <w:b/>
        </w:rPr>
        <w:t xml:space="preserve"> - </w:t>
      </w:r>
      <w:r w:rsidR="008E265F">
        <w:t xml:space="preserve">Department Coordinators of P&amp;T </w:t>
      </w:r>
      <w:r w:rsidR="00664008">
        <w:t>add these documents to the</w:t>
      </w:r>
      <w:r w:rsidR="008E265F">
        <w:t xml:space="preserve"> candidate’s dossier.</w:t>
      </w:r>
      <w:r w:rsidR="004D543B">
        <w:t xml:space="preserve">  Any salary information must be </w:t>
      </w:r>
      <w:proofErr w:type="gramStart"/>
      <w:r w:rsidR="004D543B">
        <w:t>obscured</w:t>
      </w:r>
      <w:proofErr w:type="gramEnd"/>
      <w:r w:rsidR="004D543B">
        <w:t xml:space="preserve"> and the letters must be signed.</w:t>
      </w:r>
    </w:p>
    <w:p w14:paraId="6A5235F0" w14:textId="77777777" w:rsidR="00012480" w:rsidRDefault="00012480" w:rsidP="00F65F8E">
      <w:pPr>
        <w:pStyle w:val="ListParagraph"/>
        <w:spacing w:after="0"/>
        <w:ind w:left="180"/>
        <w:rPr>
          <w:b/>
        </w:rPr>
      </w:pPr>
    </w:p>
    <w:p w14:paraId="6EEC219C" w14:textId="77777777" w:rsidR="00112CD8" w:rsidRPr="00112CD8" w:rsidRDefault="00112CD8" w:rsidP="00F4273F">
      <w:pPr>
        <w:pStyle w:val="ListParagraph"/>
        <w:spacing w:after="0"/>
        <w:ind w:left="180"/>
      </w:pPr>
      <w:r w:rsidRPr="00112CD8">
        <w:rPr>
          <w:b/>
          <w:u w:val="single"/>
        </w:rPr>
        <w:t xml:space="preserve">Other documents the faculty wishes to include </w:t>
      </w:r>
      <w:r w:rsidR="00886079">
        <w:rPr>
          <w:b/>
        </w:rPr>
        <w:t>–</w:t>
      </w:r>
      <w:r>
        <w:t xml:space="preserve"> </w:t>
      </w:r>
      <w:r w:rsidR="00886079">
        <w:t>The UT Faculty Handbook notes “</w:t>
      </w:r>
      <w:r w:rsidR="00F4273F">
        <w:t xml:space="preserve">Such documents may </w:t>
      </w:r>
      <w:r>
        <w:t>include, but are not limited to, sample publications; summaries of student teaching evaluations, as well as</w:t>
      </w:r>
      <w:r w:rsidR="00F4273F">
        <w:t xml:space="preserve"> </w:t>
      </w:r>
      <w:r>
        <w:t>other indicators of teaching performance.</w:t>
      </w:r>
      <w:r w:rsidR="00886079">
        <w:t xml:space="preserve">”  Further, past candidates have added: a </w:t>
      </w:r>
      <w:r w:rsidR="00C31F92">
        <w:t>short letter</w:t>
      </w:r>
      <w:r w:rsidR="00886079">
        <w:t xml:space="preserve"> highlighting main accomplishments in each of the missions (</w:t>
      </w:r>
      <w:r w:rsidR="00C31F92">
        <w:t xml:space="preserve">from candidate and </w:t>
      </w:r>
      <w:r w:rsidR="00886079">
        <w:t xml:space="preserve">addressed to </w:t>
      </w:r>
      <w:r w:rsidR="00664008">
        <w:t xml:space="preserve">the </w:t>
      </w:r>
      <w:r w:rsidR="00886079">
        <w:t xml:space="preserve">Chair), table of student comments from various teaching activities, </w:t>
      </w:r>
      <w:r w:rsidR="00C31F92">
        <w:t xml:space="preserve">and </w:t>
      </w:r>
      <w:r w:rsidR="00886079">
        <w:t>tables added to the back of their CV which outline clinical activity, teaching activity, service activity over the years in rank.</w:t>
      </w:r>
    </w:p>
    <w:p w14:paraId="73D24D50" w14:textId="77777777" w:rsidR="00112CD8" w:rsidRDefault="00112CD8" w:rsidP="00F65F8E">
      <w:pPr>
        <w:pStyle w:val="ListParagraph"/>
        <w:spacing w:after="0"/>
        <w:ind w:left="180"/>
        <w:rPr>
          <w:b/>
          <w:u w:val="single"/>
        </w:rPr>
      </w:pPr>
    </w:p>
    <w:p w14:paraId="65ECE8C7" w14:textId="75F4B4A5" w:rsidR="00F65F8E" w:rsidRDefault="00F65F8E" w:rsidP="002C1004">
      <w:pPr>
        <w:spacing w:after="0" w:line="240" w:lineRule="auto"/>
        <w:ind w:left="180"/>
      </w:pPr>
      <w:r w:rsidRPr="002C1004">
        <w:rPr>
          <w:b/>
          <w:u w:val="single"/>
        </w:rPr>
        <w:t>Peer-Review of Teaching – 2 reviews required</w:t>
      </w:r>
      <w:r w:rsidR="0048079D" w:rsidRPr="002C1004">
        <w:rPr>
          <w:b/>
        </w:rPr>
        <w:t xml:space="preserve"> – </w:t>
      </w:r>
      <w:r w:rsidR="003D23C9" w:rsidRPr="003D23C9">
        <w:t>Peer review</w:t>
      </w:r>
      <w:r w:rsidR="0048079D" w:rsidRPr="003D23C9">
        <w:t xml:space="preserve"> of teaching is required for </w:t>
      </w:r>
      <w:r w:rsidR="002C1004" w:rsidRPr="002C1004">
        <w:rPr>
          <w:b/>
          <w:bCs/>
        </w:rPr>
        <w:t>everyone</w:t>
      </w:r>
      <w:r w:rsidR="002C1004">
        <w:t xml:space="preserve"> requesting promotion and/or award of tenure. (COM </w:t>
      </w:r>
      <w:proofErr w:type="spellStart"/>
      <w:r w:rsidR="002C1004">
        <w:t>ByLaws</w:t>
      </w:r>
      <w:proofErr w:type="spellEnd"/>
      <w:r w:rsidR="002C1004">
        <w:t xml:space="preserve"> </w:t>
      </w:r>
      <w:hyperlink r:id="rId18" w:history="1">
        <w:r w:rsidR="002C1004">
          <w:rPr>
            <w:rStyle w:val="Hyperlink"/>
          </w:rPr>
          <w:t>https://uthsc.edu/medicine/faculty-affairs/documents/com-bylaws-2020.pdf</w:t>
        </w:r>
      </w:hyperlink>
      <w:r w:rsidR="002C1004">
        <w:t xml:space="preserve">, page 42)  </w:t>
      </w:r>
      <w:r w:rsidR="003D23C9">
        <w:t xml:space="preserve">Details of this process and the approved forms for that review can be found at </w:t>
      </w:r>
      <w:hyperlink r:id="rId19" w:history="1">
        <w:r w:rsidR="003D23C9">
          <w:rPr>
            <w:rStyle w:val="Hyperlink"/>
          </w:rPr>
          <w:t>https://www.uthsc.edu/medicine/faculty-affairs/index.php</w:t>
        </w:r>
      </w:hyperlink>
      <w:r w:rsidR="003D23C9">
        <w:t xml:space="preserve"> in a document </w:t>
      </w:r>
      <w:r w:rsidR="00664008">
        <w:t>en</w:t>
      </w:r>
      <w:r w:rsidR="003D23C9" w:rsidRPr="00BF6E41">
        <w:t>titled “Peer Review of Teaching</w:t>
      </w:r>
      <w:r w:rsidR="002C1004">
        <w:t>”</w:t>
      </w:r>
    </w:p>
    <w:p w14:paraId="4CAAF7BA" w14:textId="77777777" w:rsidR="00012480" w:rsidRPr="003D23C9" w:rsidRDefault="00012480" w:rsidP="003D23C9">
      <w:pPr>
        <w:spacing w:after="0"/>
        <w:rPr>
          <w:b/>
        </w:rPr>
      </w:pPr>
    </w:p>
    <w:p w14:paraId="55EE87D1" w14:textId="77777777" w:rsidR="00012480" w:rsidRDefault="00012480" w:rsidP="00F65F8E">
      <w:pPr>
        <w:pStyle w:val="ListParagraph"/>
        <w:spacing w:after="0"/>
        <w:ind w:left="180"/>
        <w:rPr>
          <w:b/>
        </w:rPr>
      </w:pPr>
      <w:r w:rsidRPr="003D23C9">
        <w:rPr>
          <w:b/>
          <w:u w:val="single"/>
        </w:rPr>
        <w:t>Reappointment letters since appointment on</w:t>
      </w:r>
      <w:r w:rsidR="00054F27" w:rsidRPr="003D23C9">
        <w:rPr>
          <w:b/>
          <w:u w:val="single"/>
        </w:rPr>
        <w:t>/if on tenure-</w:t>
      </w:r>
      <w:r w:rsidRPr="003D23C9">
        <w:rPr>
          <w:b/>
          <w:u w:val="single"/>
        </w:rPr>
        <w:t>track</w:t>
      </w:r>
      <w:r w:rsidR="008E265F">
        <w:rPr>
          <w:b/>
        </w:rPr>
        <w:t xml:space="preserve"> - </w:t>
      </w:r>
      <w:r w:rsidR="008E265F">
        <w:t xml:space="preserve">Department Coordinators of P&amp;T </w:t>
      </w:r>
      <w:r w:rsidR="00664008">
        <w:t>add these documents to the</w:t>
      </w:r>
      <w:r w:rsidR="008E265F">
        <w:t xml:space="preserve"> candidate’s dossier</w:t>
      </w:r>
      <w:r w:rsidR="003D23C9">
        <w:t>.</w:t>
      </w:r>
    </w:p>
    <w:p w14:paraId="0387AE2C" w14:textId="77777777" w:rsidR="00012480" w:rsidRPr="002F56BC" w:rsidRDefault="00012480" w:rsidP="002F56BC">
      <w:pPr>
        <w:spacing w:after="0"/>
        <w:rPr>
          <w:b/>
        </w:rPr>
      </w:pPr>
    </w:p>
    <w:p w14:paraId="07317BFF" w14:textId="77777777" w:rsidR="00F65F8E" w:rsidRPr="004D543B" w:rsidRDefault="00F65F8E" w:rsidP="00F65F8E">
      <w:pPr>
        <w:pStyle w:val="ListParagraph"/>
        <w:spacing w:after="0"/>
        <w:ind w:left="180"/>
      </w:pPr>
      <w:r w:rsidRPr="00DF7AE2">
        <w:rPr>
          <w:b/>
          <w:u w:val="single"/>
        </w:rPr>
        <w:t>Student evaluation of teaching documentation</w:t>
      </w:r>
      <w:r w:rsidR="004D543B">
        <w:t xml:space="preserve"> – For early promotion and/or tenure request student evaluation of teaching must be included.  This can be summarized by the faculty, with extraction of specific quotes from students, and must be reviewed by the Chair to confirm accuracy of summary.  In some </w:t>
      </w:r>
      <w:proofErr w:type="gramStart"/>
      <w:r w:rsidR="004D543B">
        <w:t>cases</w:t>
      </w:r>
      <w:proofErr w:type="gramEnd"/>
      <w:r w:rsidR="004D543B">
        <w:t xml:space="preserve"> student evaluations may not be available</w:t>
      </w:r>
      <w:r w:rsidR="004D543B" w:rsidRPr="00843881">
        <w:t xml:space="preserve">.  Consult with </w:t>
      </w:r>
      <w:r w:rsidR="004D543B">
        <w:t>the Sr. Associate Dean of Faculty Affairs</w:t>
      </w:r>
      <w:r w:rsidR="004D543B" w:rsidRPr="00843881">
        <w:t xml:space="preserve"> if </w:t>
      </w:r>
      <w:r w:rsidR="004D543B">
        <w:t>this is a concern.</w:t>
      </w:r>
    </w:p>
    <w:p w14:paraId="106E86FC" w14:textId="77777777" w:rsidR="00BF57F8" w:rsidRPr="00BF57F8" w:rsidRDefault="00BF57F8" w:rsidP="00F65F8E">
      <w:pPr>
        <w:pStyle w:val="ListParagraph"/>
        <w:spacing w:after="0"/>
      </w:pPr>
    </w:p>
    <w:sectPr w:rsidR="00BF57F8" w:rsidRPr="00BF57F8" w:rsidSect="00F4273F">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33920" w14:textId="77777777" w:rsidR="00F412D6" w:rsidRDefault="00F412D6" w:rsidP="009377BF">
      <w:pPr>
        <w:spacing w:after="0" w:line="240" w:lineRule="auto"/>
      </w:pPr>
      <w:r>
        <w:separator/>
      </w:r>
    </w:p>
  </w:endnote>
  <w:endnote w:type="continuationSeparator" w:id="0">
    <w:p w14:paraId="3CAACD01" w14:textId="77777777" w:rsidR="00F412D6" w:rsidRDefault="00F412D6" w:rsidP="0093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801250"/>
      <w:docPartObj>
        <w:docPartGallery w:val="Page Numbers (Bottom of Page)"/>
        <w:docPartUnique/>
      </w:docPartObj>
    </w:sdtPr>
    <w:sdtEndPr>
      <w:rPr>
        <w:noProof/>
      </w:rPr>
    </w:sdtEndPr>
    <w:sdtContent>
      <w:p w14:paraId="2C403391" w14:textId="77777777" w:rsidR="007535EA" w:rsidRDefault="007535EA">
        <w:pPr>
          <w:pStyle w:val="Footer"/>
          <w:jc w:val="right"/>
        </w:pPr>
        <w:r>
          <w:fldChar w:fldCharType="begin"/>
        </w:r>
        <w:r>
          <w:instrText xml:space="preserve"> PAGE   \* MERGEFORMAT </w:instrText>
        </w:r>
        <w:r>
          <w:fldChar w:fldCharType="separate"/>
        </w:r>
        <w:r w:rsidR="0004402C">
          <w:rPr>
            <w:noProof/>
          </w:rPr>
          <w:t>2</w:t>
        </w:r>
        <w:r>
          <w:rPr>
            <w:noProof/>
          </w:rPr>
          <w:fldChar w:fldCharType="end"/>
        </w:r>
      </w:p>
    </w:sdtContent>
  </w:sdt>
  <w:p w14:paraId="3607094F" w14:textId="77777777" w:rsidR="007535EA" w:rsidRDefault="00753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AA74A" w14:textId="77777777" w:rsidR="00F412D6" w:rsidRDefault="00F412D6" w:rsidP="009377BF">
      <w:pPr>
        <w:spacing w:after="0" w:line="240" w:lineRule="auto"/>
      </w:pPr>
      <w:r>
        <w:separator/>
      </w:r>
    </w:p>
  </w:footnote>
  <w:footnote w:type="continuationSeparator" w:id="0">
    <w:p w14:paraId="5F67E754" w14:textId="77777777" w:rsidR="00F412D6" w:rsidRDefault="00F412D6" w:rsidP="00937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64E76"/>
    <w:multiLevelType w:val="hybridMultilevel"/>
    <w:tmpl w:val="F8B4C8A4"/>
    <w:lvl w:ilvl="0" w:tplc="EE2EE7CA">
      <w:start w:val="1"/>
      <w:numFmt w:val="bullet"/>
      <w:lvlText w:val=""/>
      <w:lvlJc w:val="left"/>
      <w:pPr>
        <w:ind w:left="900" w:hanging="360"/>
      </w:pPr>
      <w:rPr>
        <w:rFonts w:ascii="Symbol" w:hAnsi="Symbol"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20273275"/>
    <w:multiLevelType w:val="hybridMultilevel"/>
    <w:tmpl w:val="D38C4F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2455DCB"/>
    <w:multiLevelType w:val="hybridMultilevel"/>
    <w:tmpl w:val="08A6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800A5"/>
    <w:multiLevelType w:val="hybridMultilevel"/>
    <w:tmpl w:val="E98AD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331FB3"/>
    <w:multiLevelType w:val="hybridMultilevel"/>
    <w:tmpl w:val="82102C3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3FD1785C"/>
    <w:multiLevelType w:val="hybridMultilevel"/>
    <w:tmpl w:val="5C908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8094E7F"/>
    <w:multiLevelType w:val="hybridMultilevel"/>
    <w:tmpl w:val="44F6F67A"/>
    <w:lvl w:ilvl="0" w:tplc="4DF292A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7FAB9C0">
      <w:start w:val="1"/>
      <w:numFmt w:val="bullet"/>
      <w:lvlText w:val="•"/>
      <w:lvlJc w:val="left"/>
      <w:pPr>
        <w:tabs>
          <w:tab w:val="num" w:pos="2160"/>
        </w:tabs>
        <w:ind w:left="2160" w:hanging="360"/>
      </w:pPr>
      <w:rPr>
        <w:rFonts w:ascii="Arial" w:hAnsi="Arial" w:hint="default"/>
      </w:rPr>
    </w:lvl>
    <w:lvl w:ilvl="3" w:tplc="AED22BF2" w:tentative="1">
      <w:start w:val="1"/>
      <w:numFmt w:val="bullet"/>
      <w:lvlText w:val="•"/>
      <w:lvlJc w:val="left"/>
      <w:pPr>
        <w:tabs>
          <w:tab w:val="num" w:pos="2880"/>
        </w:tabs>
        <w:ind w:left="2880" w:hanging="360"/>
      </w:pPr>
      <w:rPr>
        <w:rFonts w:ascii="Arial" w:hAnsi="Arial" w:hint="default"/>
      </w:rPr>
    </w:lvl>
    <w:lvl w:ilvl="4" w:tplc="69EC079A" w:tentative="1">
      <w:start w:val="1"/>
      <w:numFmt w:val="bullet"/>
      <w:lvlText w:val="•"/>
      <w:lvlJc w:val="left"/>
      <w:pPr>
        <w:tabs>
          <w:tab w:val="num" w:pos="3600"/>
        </w:tabs>
        <w:ind w:left="3600" w:hanging="360"/>
      </w:pPr>
      <w:rPr>
        <w:rFonts w:ascii="Arial" w:hAnsi="Arial" w:hint="default"/>
      </w:rPr>
    </w:lvl>
    <w:lvl w:ilvl="5" w:tplc="E31E8706" w:tentative="1">
      <w:start w:val="1"/>
      <w:numFmt w:val="bullet"/>
      <w:lvlText w:val="•"/>
      <w:lvlJc w:val="left"/>
      <w:pPr>
        <w:tabs>
          <w:tab w:val="num" w:pos="4320"/>
        </w:tabs>
        <w:ind w:left="4320" w:hanging="360"/>
      </w:pPr>
      <w:rPr>
        <w:rFonts w:ascii="Arial" w:hAnsi="Arial" w:hint="default"/>
      </w:rPr>
    </w:lvl>
    <w:lvl w:ilvl="6" w:tplc="514A17AE" w:tentative="1">
      <w:start w:val="1"/>
      <w:numFmt w:val="bullet"/>
      <w:lvlText w:val="•"/>
      <w:lvlJc w:val="left"/>
      <w:pPr>
        <w:tabs>
          <w:tab w:val="num" w:pos="5040"/>
        </w:tabs>
        <w:ind w:left="5040" w:hanging="360"/>
      </w:pPr>
      <w:rPr>
        <w:rFonts w:ascii="Arial" w:hAnsi="Arial" w:hint="default"/>
      </w:rPr>
    </w:lvl>
    <w:lvl w:ilvl="7" w:tplc="F7065EB6" w:tentative="1">
      <w:start w:val="1"/>
      <w:numFmt w:val="bullet"/>
      <w:lvlText w:val="•"/>
      <w:lvlJc w:val="left"/>
      <w:pPr>
        <w:tabs>
          <w:tab w:val="num" w:pos="5760"/>
        </w:tabs>
        <w:ind w:left="5760" w:hanging="360"/>
      </w:pPr>
      <w:rPr>
        <w:rFonts w:ascii="Arial" w:hAnsi="Arial" w:hint="default"/>
      </w:rPr>
    </w:lvl>
    <w:lvl w:ilvl="8" w:tplc="C5085FB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AD229ED"/>
    <w:multiLevelType w:val="hybridMultilevel"/>
    <w:tmpl w:val="D4B26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76212FD"/>
    <w:multiLevelType w:val="hybridMultilevel"/>
    <w:tmpl w:val="5F2C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415F8"/>
    <w:multiLevelType w:val="hybridMultilevel"/>
    <w:tmpl w:val="1ACC6146"/>
    <w:lvl w:ilvl="0" w:tplc="4DF292A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7FAB9C0">
      <w:start w:val="1"/>
      <w:numFmt w:val="bullet"/>
      <w:lvlText w:val="•"/>
      <w:lvlJc w:val="left"/>
      <w:pPr>
        <w:tabs>
          <w:tab w:val="num" w:pos="2160"/>
        </w:tabs>
        <w:ind w:left="2160" w:hanging="360"/>
      </w:pPr>
      <w:rPr>
        <w:rFonts w:ascii="Arial" w:hAnsi="Arial" w:hint="default"/>
      </w:rPr>
    </w:lvl>
    <w:lvl w:ilvl="3" w:tplc="AED22BF2" w:tentative="1">
      <w:start w:val="1"/>
      <w:numFmt w:val="bullet"/>
      <w:lvlText w:val="•"/>
      <w:lvlJc w:val="left"/>
      <w:pPr>
        <w:tabs>
          <w:tab w:val="num" w:pos="2880"/>
        </w:tabs>
        <w:ind w:left="2880" w:hanging="360"/>
      </w:pPr>
      <w:rPr>
        <w:rFonts w:ascii="Arial" w:hAnsi="Arial" w:hint="default"/>
      </w:rPr>
    </w:lvl>
    <w:lvl w:ilvl="4" w:tplc="69EC079A" w:tentative="1">
      <w:start w:val="1"/>
      <w:numFmt w:val="bullet"/>
      <w:lvlText w:val="•"/>
      <w:lvlJc w:val="left"/>
      <w:pPr>
        <w:tabs>
          <w:tab w:val="num" w:pos="3600"/>
        </w:tabs>
        <w:ind w:left="3600" w:hanging="360"/>
      </w:pPr>
      <w:rPr>
        <w:rFonts w:ascii="Arial" w:hAnsi="Arial" w:hint="default"/>
      </w:rPr>
    </w:lvl>
    <w:lvl w:ilvl="5" w:tplc="E31E8706" w:tentative="1">
      <w:start w:val="1"/>
      <w:numFmt w:val="bullet"/>
      <w:lvlText w:val="•"/>
      <w:lvlJc w:val="left"/>
      <w:pPr>
        <w:tabs>
          <w:tab w:val="num" w:pos="4320"/>
        </w:tabs>
        <w:ind w:left="4320" w:hanging="360"/>
      </w:pPr>
      <w:rPr>
        <w:rFonts w:ascii="Arial" w:hAnsi="Arial" w:hint="default"/>
      </w:rPr>
    </w:lvl>
    <w:lvl w:ilvl="6" w:tplc="514A17AE" w:tentative="1">
      <w:start w:val="1"/>
      <w:numFmt w:val="bullet"/>
      <w:lvlText w:val="•"/>
      <w:lvlJc w:val="left"/>
      <w:pPr>
        <w:tabs>
          <w:tab w:val="num" w:pos="5040"/>
        </w:tabs>
        <w:ind w:left="5040" w:hanging="360"/>
      </w:pPr>
      <w:rPr>
        <w:rFonts w:ascii="Arial" w:hAnsi="Arial" w:hint="default"/>
      </w:rPr>
    </w:lvl>
    <w:lvl w:ilvl="7" w:tplc="F7065EB6" w:tentative="1">
      <w:start w:val="1"/>
      <w:numFmt w:val="bullet"/>
      <w:lvlText w:val="•"/>
      <w:lvlJc w:val="left"/>
      <w:pPr>
        <w:tabs>
          <w:tab w:val="num" w:pos="5760"/>
        </w:tabs>
        <w:ind w:left="5760" w:hanging="360"/>
      </w:pPr>
      <w:rPr>
        <w:rFonts w:ascii="Arial" w:hAnsi="Arial" w:hint="default"/>
      </w:rPr>
    </w:lvl>
    <w:lvl w:ilvl="8" w:tplc="C5085FB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8"/>
  </w:num>
  <w:num w:numId="3">
    <w:abstractNumId w:val="2"/>
  </w:num>
  <w:num w:numId="4">
    <w:abstractNumId w:val="7"/>
  </w:num>
  <w:num w:numId="5">
    <w:abstractNumId w:val="5"/>
  </w:num>
  <w:num w:numId="6">
    <w:abstractNumId w:val="4"/>
  </w:num>
  <w:num w:numId="7">
    <w:abstractNumId w:val="6"/>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B7F"/>
    <w:rsid w:val="00012480"/>
    <w:rsid w:val="0003568B"/>
    <w:rsid w:val="0004402C"/>
    <w:rsid w:val="00054F27"/>
    <w:rsid w:val="00073398"/>
    <w:rsid w:val="000B4D52"/>
    <w:rsid w:val="000B70A4"/>
    <w:rsid w:val="000C3B8A"/>
    <w:rsid w:val="000E5E6A"/>
    <w:rsid w:val="000F6CCA"/>
    <w:rsid w:val="00112CD8"/>
    <w:rsid w:val="00114D8E"/>
    <w:rsid w:val="00130742"/>
    <w:rsid w:val="00131A3E"/>
    <w:rsid w:val="00191C98"/>
    <w:rsid w:val="00246DD2"/>
    <w:rsid w:val="002506E5"/>
    <w:rsid w:val="002535E9"/>
    <w:rsid w:val="00254F67"/>
    <w:rsid w:val="002A1EBD"/>
    <w:rsid w:val="002C1004"/>
    <w:rsid w:val="002F56BC"/>
    <w:rsid w:val="003D23C9"/>
    <w:rsid w:val="003D2AAD"/>
    <w:rsid w:val="003D77E4"/>
    <w:rsid w:val="0040422A"/>
    <w:rsid w:val="0043381C"/>
    <w:rsid w:val="00442F5E"/>
    <w:rsid w:val="00473C6F"/>
    <w:rsid w:val="004776AC"/>
    <w:rsid w:val="0048079D"/>
    <w:rsid w:val="004D15B9"/>
    <w:rsid w:val="004D543B"/>
    <w:rsid w:val="004E20E7"/>
    <w:rsid w:val="00516E35"/>
    <w:rsid w:val="00527880"/>
    <w:rsid w:val="005A0F72"/>
    <w:rsid w:val="005A4D48"/>
    <w:rsid w:val="0063553F"/>
    <w:rsid w:val="006573C9"/>
    <w:rsid w:val="00661910"/>
    <w:rsid w:val="00664008"/>
    <w:rsid w:val="00694124"/>
    <w:rsid w:val="006B4222"/>
    <w:rsid w:val="006B7B16"/>
    <w:rsid w:val="006E7B6E"/>
    <w:rsid w:val="006E7C89"/>
    <w:rsid w:val="007126EF"/>
    <w:rsid w:val="00742B11"/>
    <w:rsid w:val="007535EA"/>
    <w:rsid w:val="007A0932"/>
    <w:rsid w:val="00813E5B"/>
    <w:rsid w:val="00835865"/>
    <w:rsid w:val="00843881"/>
    <w:rsid w:val="0085543F"/>
    <w:rsid w:val="00886079"/>
    <w:rsid w:val="008B7DCF"/>
    <w:rsid w:val="008C1196"/>
    <w:rsid w:val="008E265F"/>
    <w:rsid w:val="00907E53"/>
    <w:rsid w:val="009377BF"/>
    <w:rsid w:val="009420FD"/>
    <w:rsid w:val="00945E0D"/>
    <w:rsid w:val="009A050F"/>
    <w:rsid w:val="00A404FB"/>
    <w:rsid w:val="00A53E4C"/>
    <w:rsid w:val="00A82ADB"/>
    <w:rsid w:val="00A87F78"/>
    <w:rsid w:val="00AD1EE2"/>
    <w:rsid w:val="00AD30D9"/>
    <w:rsid w:val="00AD4685"/>
    <w:rsid w:val="00B05386"/>
    <w:rsid w:val="00B21A5F"/>
    <w:rsid w:val="00B67747"/>
    <w:rsid w:val="00B73D5E"/>
    <w:rsid w:val="00B73E7B"/>
    <w:rsid w:val="00B87AB1"/>
    <w:rsid w:val="00B94353"/>
    <w:rsid w:val="00B96B9B"/>
    <w:rsid w:val="00BB1263"/>
    <w:rsid w:val="00BF57F8"/>
    <w:rsid w:val="00BF6E41"/>
    <w:rsid w:val="00C2252E"/>
    <w:rsid w:val="00C31F92"/>
    <w:rsid w:val="00C70B7F"/>
    <w:rsid w:val="00C71D8D"/>
    <w:rsid w:val="00D0501A"/>
    <w:rsid w:val="00D33B04"/>
    <w:rsid w:val="00D40282"/>
    <w:rsid w:val="00D411F5"/>
    <w:rsid w:val="00DB3BD9"/>
    <w:rsid w:val="00DF7AE2"/>
    <w:rsid w:val="00E45E0E"/>
    <w:rsid w:val="00E50014"/>
    <w:rsid w:val="00E56A9A"/>
    <w:rsid w:val="00E56F7D"/>
    <w:rsid w:val="00EA3DA8"/>
    <w:rsid w:val="00ED68D0"/>
    <w:rsid w:val="00ED73DA"/>
    <w:rsid w:val="00EE6D69"/>
    <w:rsid w:val="00EF1D5E"/>
    <w:rsid w:val="00F013A9"/>
    <w:rsid w:val="00F107A0"/>
    <w:rsid w:val="00F412D6"/>
    <w:rsid w:val="00F4273F"/>
    <w:rsid w:val="00F65F8E"/>
    <w:rsid w:val="00F95CA8"/>
    <w:rsid w:val="00FB381E"/>
    <w:rsid w:val="00FC7C60"/>
    <w:rsid w:val="00FE4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772DF"/>
  <w15:docId w15:val="{0D324FC2-7187-4291-A922-8588696B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0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0B7F"/>
    <w:pPr>
      <w:ind w:left="720"/>
      <w:contextualSpacing/>
    </w:pPr>
  </w:style>
  <w:style w:type="paragraph" w:styleId="NormalWeb">
    <w:name w:val="Normal (Web)"/>
    <w:basedOn w:val="Normal"/>
    <w:uiPriority w:val="99"/>
    <w:unhideWhenUsed/>
    <w:rsid w:val="00516E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E35"/>
    <w:rPr>
      <w:color w:val="0000FF"/>
      <w:u w:val="single"/>
    </w:rPr>
  </w:style>
  <w:style w:type="table" w:styleId="ColorfulShading-Accent1">
    <w:name w:val="Colorful Shading Accent 1"/>
    <w:basedOn w:val="TableNormal"/>
    <w:uiPriority w:val="71"/>
    <w:rsid w:val="009377BF"/>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9377BF"/>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styleId="Header">
    <w:name w:val="header"/>
    <w:basedOn w:val="Normal"/>
    <w:link w:val="HeaderChar"/>
    <w:uiPriority w:val="99"/>
    <w:unhideWhenUsed/>
    <w:rsid w:val="00937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7BF"/>
  </w:style>
  <w:style w:type="paragraph" w:styleId="Footer">
    <w:name w:val="footer"/>
    <w:basedOn w:val="Normal"/>
    <w:link w:val="FooterChar"/>
    <w:uiPriority w:val="99"/>
    <w:unhideWhenUsed/>
    <w:rsid w:val="00937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7BF"/>
  </w:style>
  <w:style w:type="paragraph" w:styleId="BalloonText">
    <w:name w:val="Balloon Text"/>
    <w:basedOn w:val="Normal"/>
    <w:link w:val="BalloonTextChar"/>
    <w:uiPriority w:val="99"/>
    <w:semiHidden/>
    <w:unhideWhenUsed/>
    <w:rsid w:val="00044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0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3442">
      <w:bodyDiv w:val="1"/>
      <w:marLeft w:val="0"/>
      <w:marRight w:val="0"/>
      <w:marTop w:val="0"/>
      <w:marBottom w:val="0"/>
      <w:divBdr>
        <w:top w:val="none" w:sz="0" w:space="0" w:color="auto"/>
        <w:left w:val="none" w:sz="0" w:space="0" w:color="auto"/>
        <w:bottom w:val="none" w:sz="0" w:space="0" w:color="auto"/>
        <w:right w:val="none" w:sz="0" w:space="0" w:color="auto"/>
      </w:divBdr>
    </w:div>
    <w:div w:id="666714238">
      <w:bodyDiv w:val="1"/>
      <w:marLeft w:val="0"/>
      <w:marRight w:val="0"/>
      <w:marTop w:val="0"/>
      <w:marBottom w:val="0"/>
      <w:divBdr>
        <w:top w:val="none" w:sz="0" w:space="0" w:color="auto"/>
        <w:left w:val="none" w:sz="0" w:space="0" w:color="auto"/>
        <w:bottom w:val="none" w:sz="0" w:space="0" w:color="auto"/>
        <w:right w:val="none" w:sz="0" w:space="0" w:color="auto"/>
      </w:divBdr>
    </w:div>
    <w:div w:id="1050835860">
      <w:bodyDiv w:val="1"/>
      <w:marLeft w:val="0"/>
      <w:marRight w:val="0"/>
      <w:marTop w:val="0"/>
      <w:marBottom w:val="0"/>
      <w:divBdr>
        <w:top w:val="none" w:sz="0" w:space="0" w:color="auto"/>
        <w:left w:val="none" w:sz="0" w:space="0" w:color="auto"/>
        <w:bottom w:val="none" w:sz="0" w:space="0" w:color="auto"/>
        <w:right w:val="none" w:sz="0" w:space="0" w:color="auto"/>
      </w:divBdr>
    </w:div>
    <w:div w:id="1183207853">
      <w:bodyDiv w:val="1"/>
      <w:marLeft w:val="0"/>
      <w:marRight w:val="0"/>
      <w:marTop w:val="0"/>
      <w:marBottom w:val="0"/>
      <w:divBdr>
        <w:top w:val="none" w:sz="0" w:space="0" w:color="auto"/>
        <w:left w:val="none" w:sz="0" w:space="0" w:color="auto"/>
        <w:bottom w:val="none" w:sz="0" w:space="0" w:color="auto"/>
        <w:right w:val="none" w:sz="0" w:space="0" w:color="auto"/>
      </w:divBdr>
    </w:div>
    <w:div w:id="1558515865">
      <w:bodyDiv w:val="1"/>
      <w:marLeft w:val="0"/>
      <w:marRight w:val="0"/>
      <w:marTop w:val="0"/>
      <w:marBottom w:val="0"/>
      <w:divBdr>
        <w:top w:val="none" w:sz="0" w:space="0" w:color="auto"/>
        <w:left w:val="none" w:sz="0" w:space="0" w:color="auto"/>
        <w:bottom w:val="none" w:sz="0" w:space="0" w:color="auto"/>
        <w:right w:val="none" w:sz="0" w:space="0" w:color="auto"/>
      </w:divBdr>
    </w:div>
    <w:div w:id="1607808058">
      <w:bodyDiv w:val="1"/>
      <w:marLeft w:val="0"/>
      <w:marRight w:val="0"/>
      <w:marTop w:val="0"/>
      <w:marBottom w:val="0"/>
      <w:divBdr>
        <w:top w:val="none" w:sz="0" w:space="0" w:color="auto"/>
        <w:left w:val="none" w:sz="0" w:space="0" w:color="auto"/>
        <w:bottom w:val="none" w:sz="0" w:space="0" w:color="auto"/>
        <w:right w:val="none" w:sz="0" w:space="0" w:color="auto"/>
      </w:divBdr>
    </w:div>
    <w:div w:id="1719162749">
      <w:bodyDiv w:val="1"/>
      <w:marLeft w:val="0"/>
      <w:marRight w:val="0"/>
      <w:marTop w:val="0"/>
      <w:marBottom w:val="0"/>
      <w:divBdr>
        <w:top w:val="none" w:sz="0" w:space="0" w:color="auto"/>
        <w:left w:val="none" w:sz="0" w:space="0" w:color="auto"/>
        <w:bottom w:val="none" w:sz="0" w:space="0" w:color="auto"/>
        <w:right w:val="none" w:sz="0" w:space="0" w:color="auto"/>
      </w:divBdr>
      <w:divsChild>
        <w:div w:id="1529635379">
          <w:marLeft w:val="144"/>
          <w:marRight w:val="0"/>
          <w:marTop w:val="240"/>
          <w:marBottom w:val="40"/>
          <w:divBdr>
            <w:top w:val="none" w:sz="0" w:space="0" w:color="auto"/>
            <w:left w:val="none" w:sz="0" w:space="0" w:color="auto"/>
            <w:bottom w:val="none" w:sz="0" w:space="0" w:color="auto"/>
            <w:right w:val="none" w:sz="0" w:space="0" w:color="auto"/>
          </w:divBdr>
        </w:div>
        <w:div w:id="1392070354">
          <w:marLeft w:val="144"/>
          <w:marRight w:val="0"/>
          <w:marTop w:val="240"/>
          <w:marBottom w:val="40"/>
          <w:divBdr>
            <w:top w:val="none" w:sz="0" w:space="0" w:color="auto"/>
            <w:left w:val="none" w:sz="0" w:space="0" w:color="auto"/>
            <w:bottom w:val="none" w:sz="0" w:space="0" w:color="auto"/>
            <w:right w:val="none" w:sz="0" w:space="0" w:color="auto"/>
          </w:divBdr>
        </w:div>
        <w:div w:id="404188540">
          <w:marLeft w:val="144"/>
          <w:marRight w:val="0"/>
          <w:marTop w:val="240"/>
          <w:marBottom w:val="40"/>
          <w:divBdr>
            <w:top w:val="none" w:sz="0" w:space="0" w:color="auto"/>
            <w:left w:val="none" w:sz="0" w:space="0" w:color="auto"/>
            <w:bottom w:val="none" w:sz="0" w:space="0" w:color="auto"/>
            <w:right w:val="none" w:sz="0" w:space="0" w:color="auto"/>
          </w:divBdr>
        </w:div>
        <w:div w:id="717508608">
          <w:marLeft w:val="144"/>
          <w:marRight w:val="0"/>
          <w:marTop w:val="240"/>
          <w:marBottom w:val="40"/>
          <w:divBdr>
            <w:top w:val="none" w:sz="0" w:space="0" w:color="auto"/>
            <w:left w:val="none" w:sz="0" w:space="0" w:color="auto"/>
            <w:bottom w:val="none" w:sz="0" w:space="0" w:color="auto"/>
            <w:right w:val="none" w:sz="0" w:space="0" w:color="auto"/>
          </w:divBdr>
        </w:div>
        <w:div w:id="1674411657">
          <w:marLeft w:val="144"/>
          <w:marRight w:val="0"/>
          <w:marTop w:val="240"/>
          <w:marBottom w:val="40"/>
          <w:divBdr>
            <w:top w:val="none" w:sz="0" w:space="0" w:color="auto"/>
            <w:left w:val="none" w:sz="0" w:space="0" w:color="auto"/>
            <w:bottom w:val="none" w:sz="0" w:space="0" w:color="auto"/>
            <w:right w:val="none" w:sz="0" w:space="0" w:color="auto"/>
          </w:divBdr>
        </w:div>
        <w:div w:id="168105593">
          <w:marLeft w:val="144"/>
          <w:marRight w:val="0"/>
          <w:marTop w:val="240"/>
          <w:marBottom w:val="40"/>
          <w:divBdr>
            <w:top w:val="none" w:sz="0" w:space="0" w:color="auto"/>
            <w:left w:val="none" w:sz="0" w:space="0" w:color="auto"/>
            <w:bottom w:val="none" w:sz="0" w:space="0" w:color="auto"/>
            <w:right w:val="none" w:sz="0" w:space="0" w:color="auto"/>
          </w:divBdr>
        </w:div>
        <w:div w:id="16079181">
          <w:marLeft w:val="144"/>
          <w:marRight w:val="0"/>
          <w:marTop w:val="240"/>
          <w:marBottom w:val="40"/>
          <w:divBdr>
            <w:top w:val="none" w:sz="0" w:space="0" w:color="auto"/>
            <w:left w:val="none" w:sz="0" w:space="0" w:color="auto"/>
            <w:bottom w:val="none" w:sz="0" w:space="0" w:color="auto"/>
            <w:right w:val="none" w:sz="0" w:space="0" w:color="auto"/>
          </w:divBdr>
        </w:div>
        <w:div w:id="907618775">
          <w:marLeft w:val="605"/>
          <w:marRight w:val="0"/>
          <w:marTop w:val="40"/>
          <w:marBottom w:val="80"/>
          <w:divBdr>
            <w:top w:val="none" w:sz="0" w:space="0" w:color="auto"/>
            <w:left w:val="none" w:sz="0" w:space="0" w:color="auto"/>
            <w:bottom w:val="none" w:sz="0" w:space="0" w:color="auto"/>
            <w:right w:val="none" w:sz="0" w:space="0" w:color="auto"/>
          </w:divBdr>
        </w:div>
        <w:div w:id="1423525942">
          <w:marLeft w:val="605"/>
          <w:marRight w:val="0"/>
          <w:marTop w:val="40"/>
          <w:marBottom w:val="80"/>
          <w:divBdr>
            <w:top w:val="none" w:sz="0" w:space="0" w:color="auto"/>
            <w:left w:val="none" w:sz="0" w:space="0" w:color="auto"/>
            <w:bottom w:val="none" w:sz="0" w:space="0" w:color="auto"/>
            <w:right w:val="none" w:sz="0" w:space="0" w:color="auto"/>
          </w:divBdr>
        </w:div>
      </w:divsChild>
    </w:div>
    <w:div w:id="188286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hsc.edu/medicine/faculty-affairs/index.php" TargetMode="External"/><Relationship Id="rId13" Type="http://schemas.openxmlformats.org/officeDocument/2006/relationships/hyperlink" Target="https://www.uthsc.edu/medicine/faculty-affairs/index.php" TargetMode="External"/><Relationship Id="rId18" Type="http://schemas.openxmlformats.org/officeDocument/2006/relationships/hyperlink" Target="https://uthsc.edu/medicine/faculty-affairs/documents/com-bylaws-2020.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uthsc.edu/medicine/faculty-affairs/index.php" TargetMode="External"/><Relationship Id="rId12" Type="http://schemas.openxmlformats.org/officeDocument/2006/relationships/hyperlink" Target="https://www.uthsc.edu/medicine/faculty-affairs/index.php" TargetMode="External"/><Relationship Id="rId17" Type="http://schemas.openxmlformats.org/officeDocument/2006/relationships/hyperlink" Target="https://www.uthsc.edu/medicine/faculty-affairs/index.php" TargetMode="External"/><Relationship Id="rId2" Type="http://schemas.openxmlformats.org/officeDocument/2006/relationships/styles" Target="styles.xml"/><Relationship Id="rId16" Type="http://schemas.openxmlformats.org/officeDocument/2006/relationships/hyperlink" Target="https://www.uthsc.edu/medicine/faculty-affairs/index.ph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hsc.edu/medicine/faculty-affairs/index.php" TargetMode="External"/><Relationship Id="rId5" Type="http://schemas.openxmlformats.org/officeDocument/2006/relationships/footnotes" Target="footnotes.xml"/><Relationship Id="rId15" Type="http://schemas.openxmlformats.org/officeDocument/2006/relationships/hyperlink" Target="https://www.uthsc.edu/medicine/faculty-affairs/index.php" TargetMode="External"/><Relationship Id="rId10" Type="http://schemas.openxmlformats.org/officeDocument/2006/relationships/hyperlink" Target="https://www.uthsc.edu/medicine/faculty-affairs/index.php" TargetMode="External"/><Relationship Id="rId19" Type="http://schemas.openxmlformats.org/officeDocument/2006/relationships/hyperlink" Target="https://www.uthsc.edu/medicine/faculty-affairs/index.php" TargetMode="External"/><Relationship Id="rId4" Type="http://schemas.openxmlformats.org/officeDocument/2006/relationships/webSettings" Target="webSettings.xml"/><Relationship Id="rId9" Type="http://schemas.openxmlformats.org/officeDocument/2006/relationships/hyperlink" Target="https://www.uthsc.edu/medicine/faculty-affairs/index.php" TargetMode="External"/><Relationship Id="rId14" Type="http://schemas.openxmlformats.org/officeDocument/2006/relationships/hyperlink" Target="https://www.uthsc.edu/medicine/faculty-affairs/index.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3193</Words>
  <Characters>18201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dc:creator>
  <cp:lastModifiedBy>Wilkinson, Donna</cp:lastModifiedBy>
  <cp:revision>16</cp:revision>
  <cp:lastPrinted>2021-08-19T16:23:00Z</cp:lastPrinted>
  <dcterms:created xsi:type="dcterms:W3CDTF">2020-08-24T14:25:00Z</dcterms:created>
  <dcterms:modified xsi:type="dcterms:W3CDTF">2021-08-26T19:18:00Z</dcterms:modified>
</cp:coreProperties>
</file>