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FF769" w14:textId="77777777" w:rsidR="00B63B89" w:rsidRPr="00086131" w:rsidRDefault="00B63B89" w:rsidP="00B63B89">
      <w:pPr>
        <w:pStyle w:val="Heading1"/>
        <w:jc w:val="center"/>
        <w:rPr>
          <w:rFonts w:asciiTheme="minorHAnsi" w:eastAsia="Times New Roman" w:hAnsiTheme="minorHAnsi"/>
          <w:sz w:val="22"/>
          <w:szCs w:val="22"/>
        </w:rPr>
      </w:pPr>
      <w:bookmarkStart w:id="0" w:name="_Hlk526936989"/>
      <w:bookmarkStart w:id="1" w:name="_GoBack"/>
      <w:bookmarkEnd w:id="1"/>
      <w:r w:rsidRPr="00086131">
        <w:rPr>
          <w:rFonts w:asciiTheme="minorHAnsi" w:eastAsia="Times New Roman" w:hAnsiTheme="minorHAnsi"/>
          <w:sz w:val="22"/>
          <w:szCs w:val="22"/>
        </w:rPr>
        <w:t>THE UNIVERSITY OF TENNESSEE HEALTH SCIENCE CENTER</w:t>
      </w:r>
    </w:p>
    <w:p w14:paraId="4DA31F9B" w14:textId="77777777" w:rsidR="00B63B89" w:rsidRPr="00086131" w:rsidRDefault="00B63B89" w:rsidP="00086131">
      <w:pPr>
        <w:jc w:val="center"/>
        <w:rPr>
          <w:rFonts w:asciiTheme="minorHAnsi" w:hAnsiTheme="minorHAnsi"/>
          <w:b/>
          <w:bCs/>
          <w:sz w:val="22"/>
          <w:szCs w:val="22"/>
        </w:rPr>
      </w:pPr>
      <w:r w:rsidRPr="00086131">
        <w:rPr>
          <w:rFonts w:asciiTheme="minorHAnsi" w:hAnsiTheme="minorHAnsi"/>
          <w:b/>
          <w:bCs/>
          <w:sz w:val="22"/>
          <w:szCs w:val="22"/>
        </w:rPr>
        <w:t>The College of Medicine</w:t>
      </w:r>
    </w:p>
    <w:p w14:paraId="06005A73" w14:textId="77777777" w:rsidR="00B63B89" w:rsidRPr="00086131" w:rsidRDefault="00B63B89" w:rsidP="00B63B89">
      <w:pPr>
        <w:rPr>
          <w:rFonts w:asciiTheme="minorHAnsi" w:hAnsiTheme="minorHAnsi"/>
          <w:sz w:val="22"/>
          <w:szCs w:val="22"/>
        </w:rPr>
      </w:pPr>
    </w:p>
    <w:p w14:paraId="569A98C9" w14:textId="77777777" w:rsidR="00B63B89" w:rsidRPr="00086131" w:rsidRDefault="00B63B89" w:rsidP="00B63B89">
      <w:pPr>
        <w:rPr>
          <w:rFonts w:asciiTheme="minorHAnsi" w:hAnsiTheme="minorHAnsi"/>
          <w:b/>
          <w:bCs/>
          <w:sz w:val="22"/>
          <w:szCs w:val="22"/>
          <w:u w:val="single"/>
        </w:rPr>
      </w:pPr>
      <w:r w:rsidRPr="00086131">
        <w:rPr>
          <w:rFonts w:asciiTheme="minorHAnsi" w:hAnsiTheme="minorHAnsi"/>
          <w:b/>
          <w:bCs/>
          <w:sz w:val="22"/>
          <w:szCs w:val="22"/>
          <w:u w:val="single"/>
        </w:rPr>
        <w:t>Promotion and Tenure (P&amp;T) Instructions for COM</w:t>
      </w:r>
      <w:r w:rsidR="006A6042" w:rsidRPr="00086131">
        <w:rPr>
          <w:rFonts w:asciiTheme="minorHAnsi" w:hAnsiTheme="minorHAnsi"/>
          <w:b/>
          <w:bCs/>
          <w:sz w:val="22"/>
          <w:szCs w:val="22"/>
          <w:u w:val="single"/>
        </w:rPr>
        <w:t>:</w:t>
      </w:r>
    </w:p>
    <w:p w14:paraId="03E43AE7" w14:textId="323FD503" w:rsidR="00B63B89" w:rsidRPr="00086131" w:rsidRDefault="00B63B89" w:rsidP="00B63B89">
      <w:pPr>
        <w:numPr>
          <w:ilvl w:val="0"/>
          <w:numId w:val="1"/>
        </w:numPr>
        <w:rPr>
          <w:rFonts w:asciiTheme="minorHAnsi" w:eastAsia="Times New Roman" w:hAnsiTheme="minorHAnsi"/>
          <w:sz w:val="22"/>
          <w:szCs w:val="22"/>
        </w:rPr>
      </w:pPr>
      <w:r w:rsidRPr="00086131">
        <w:rPr>
          <w:rFonts w:asciiTheme="minorHAnsi" w:eastAsia="Times New Roman" w:hAnsiTheme="minorHAnsi"/>
          <w:b/>
          <w:bCs/>
          <w:sz w:val="22"/>
          <w:szCs w:val="22"/>
        </w:rPr>
        <w:t xml:space="preserve">December </w:t>
      </w:r>
      <w:r w:rsidR="00086131" w:rsidRPr="00086131">
        <w:rPr>
          <w:rFonts w:asciiTheme="minorHAnsi" w:eastAsia="Times New Roman" w:hAnsiTheme="minorHAnsi"/>
          <w:b/>
          <w:bCs/>
          <w:sz w:val="22"/>
          <w:szCs w:val="22"/>
        </w:rPr>
        <w:t>1</w:t>
      </w:r>
      <w:r w:rsidRPr="00086131">
        <w:rPr>
          <w:rFonts w:asciiTheme="minorHAnsi" w:eastAsia="Times New Roman" w:hAnsiTheme="minorHAnsi"/>
          <w:sz w:val="22"/>
          <w:szCs w:val="22"/>
        </w:rPr>
        <w:t xml:space="preserve"> is the due date for receipt of all </w:t>
      </w:r>
      <w:r w:rsidR="00884925" w:rsidRPr="00086131">
        <w:rPr>
          <w:rFonts w:asciiTheme="minorHAnsi" w:eastAsia="Times New Roman" w:hAnsiTheme="minorHAnsi"/>
          <w:sz w:val="22"/>
          <w:szCs w:val="22"/>
        </w:rPr>
        <w:t>nomination’s</w:t>
      </w:r>
      <w:r w:rsidRPr="00086131">
        <w:rPr>
          <w:rFonts w:asciiTheme="minorHAnsi" w:eastAsia="Times New Roman" w:hAnsiTheme="minorHAnsi"/>
          <w:sz w:val="22"/>
          <w:szCs w:val="22"/>
        </w:rPr>
        <w:t xml:space="preserve"> dossiers (Positive AND Negative) from the Memphis Campus Chairs.  </w:t>
      </w:r>
    </w:p>
    <w:p w14:paraId="65B46843" w14:textId="55DBB20D" w:rsidR="00B63B89" w:rsidRPr="00086131" w:rsidRDefault="00B63B89" w:rsidP="00B63B89">
      <w:pPr>
        <w:numPr>
          <w:ilvl w:val="0"/>
          <w:numId w:val="1"/>
        </w:numPr>
        <w:rPr>
          <w:rFonts w:asciiTheme="minorHAnsi" w:eastAsia="Times New Roman" w:hAnsiTheme="minorHAnsi"/>
          <w:sz w:val="22"/>
          <w:szCs w:val="22"/>
        </w:rPr>
      </w:pPr>
      <w:r w:rsidRPr="00086131">
        <w:rPr>
          <w:rFonts w:asciiTheme="minorHAnsi" w:eastAsia="Times New Roman" w:hAnsiTheme="minorHAnsi"/>
          <w:sz w:val="22"/>
          <w:szCs w:val="22"/>
        </w:rPr>
        <w:t xml:space="preserve">This includes all required documents and applies to nominations for faculty that are full and part-time, limited term, affiliate, volunteer, </w:t>
      </w:r>
      <w:r w:rsidRPr="00BD3845">
        <w:rPr>
          <w:rFonts w:asciiTheme="minorHAnsi" w:eastAsia="Times New Roman" w:hAnsiTheme="minorHAnsi"/>
          <w:sz w:val="22"/>
          <w:szCs w:val="22"/>
        </w:rPr>
        <w:t xml:space="preserve">and </w:t>
      </w:r>
      <w:r w:rsidRPr="00AA757D">
        <w:rPr>
          <w:rFonts w:asciiTheme="minorHAnsi" w:eastAsia="Times New Roman" w:hAnsiTheme="minorHAnsi"/>
          <w:color w:val="FF0000"/>
          <w:sz w:val="22"/>
          <w:szCs w:val="22"/>
        </w:rPr>
        <w:t xml:space="preserve">joint </w:t>
      </w:r>
      <w:r w:rsidR="00884925" w:rsidRPr="00BD3845">
        <w:rPr>
          <w:rFonts w:asciiTheme="minorHAnsi" w:eastAsia="Times New Roman" w:hAnsiTheme="minorHAnsi"/>
          <w:color w:val="FF0000"/>
          <w:sz w:val="22"/>
          <w:szCs w:val="22"/>
        </w:rPr>
        <w:t>appointments. *</w:t>
      </w:r>
    </w:p>
    <w:p w14:paraId="3B044B6F" w14:textId="77777777" w:rsidR="00786206" w:rsidRPr="00AA3105" w:rsidRDefault="00786206" w:rsidP="00786206">
      <w:pPr>
        <w:numPr>
          <w:ilvl w:val="0"/>
          <w:numId w:val="1"/>
        </w:numPr>
        <w:rPr>
          <w:rFonts w:asciiTheme="minorHAnsi" w:eastAsia="Times New Roman" w:hAnsiTheme="minorHAnsi" w:cstheme="minorHAnsi"/>
          <w:sz w:val="22"/>
          <w:szCs w:val="22"/>
        </w:rPr>
      </w:pPr>
      <w:r w:rsidRPr="00AA3105">
        <w:rPr>
          <w:rFonts w:asciiTheme="minorHAnsi" w:eastAsia="Times New Roman" w:hAnsiTheme="minorHAnsi" w:cstheme="minorHAnsi"/>
          <w:sz w:val="22"/>
          <w:szCs w:val="22"/>
        </w:rPr>
        <w:t xml:space="preserve">Scan each P&amp;T packet – One e-mail per candidate – to Donna Wilkinson </w:t>
      </w:r>
      <w:hyperlink r:id="rId5" w:history="1">
        <w:r w:rsidRPr="00AA3105">
          <w:rPr>
            <w:rStyle w:val="Hyperlink"/>
            <w:rFonts w:asciiTheme="minorHAnsi" w:eastAsia="Times New Roman" w:hAnsiTheme="minorHAnsi" w:cstheme="minorHAnsi"/>
            <w:sz w:val="22"/>
            <w:szCs w:val="22"/>
          </w:rPr>
          <w:t>dwilkin1@uthsc.edu</w:t>
        </w:r>
      </w:hyperlink>
      <w:r w:rsidRPr="00AA3105">
        <w:rPr>
          <w:rFonts w:asciiTheme="minorHAnsi" w:eastAsia="Times New Roman" w:hAnsiTheme="minorHAnsi" w:cstheme="minorHAnsi"/>
          <w:sz w:val="22"/>
          <w:szCs w:val="22"/>
        </w:rPr>
        <w:t xml:space="preserve"> </w:t>
      </w:r>
    </w:p>
    <w:p w14:paraId="7F140B10" w14:textId="4D254EB2" w:rsidR="00B63B89" w:rsidRPr="00086131" w:rsidRDefault="00B63B89" w:rsidP="00B63B89">
      <w:pPr>
        <w:numPr>
          <w:ilvl w:val="0"/>
          <w:numId w:val="1"/>
        </w:numPr>
        <w:rPr>
          <w:rFonts w:asciiTheme="minorHAnsi" w:eastAsia="Times New Roman" w:hAnsiTheme="minorHAnsi"/>
          <w:sz w:val="22"/>
          <w:szCs w:val="22"/>
        </w:rPr>
      </w:pPr>
      <w:r w:rsidRPr="00086131">
        <w:rPr>
          <w:rFonts w:asciiTheme="minorHAnsi" w:eastAsia="Times New Roman" w:hAnsiTheme="minorHAnsi"/>
          <w:sz w:val="22"/>
          <w:szCs w:val="22"/>
        </w:rPr>
        <w:t>Recommendations from Knoxville and Chattanooga campuses (Positive AND Negative) must be into the Memphis campus Faculty Affairs office by March 1</w:t>
      </w:r>
      <w:r w:rsidRPr="00086131">
        <w:rPr>
          <w:rFonts w:asciiTheme="minorHAnsi" w:eastAsia="Times New Roman" w:hAnsiTheme="minorHAnsi"/>
          <w:sz w:val="22"/>
          <w:szCs w:val="22"/>
          <w:vertAlign w:val="superscript"/>
        </w:rPr>
        <w:t>st</w:t>
      </w:r>
      <w:r w:rsidRPr="00086131">
        <w:rPr>
          <w:rFonts w:asciiTheme="minorHAnsi" w:eastAsia="Times New Roman" w:hAnsiTheme="minorHAnsi"/>
          <w:sz w:val="22"/>
          <w:szCs w:val="22"/>
        </w:rPr>
        <w:t>.</w:t>
      </w:r>
    </w:p>
    <w:p w14:paraId="4D866384" w14:textId="684A6E05" w:rsidR="00786206" w:rsidRDefault="00786206" w:rsidP="00786206">
      <w:pPr>
        <w:numPr>
          <w:ilvl w:val="0"/>
          <w:numId w:val="1"/>
        </w:numPr>
        <w:rPr>
          <w:rFonts w:asciiTheme="minorHAnsi" w:eastAsia="Times New Roman" w:hAnsiTheme="minorHAnsi" w:cstheme="minorBidi"/>
          <w:sz w:val="22"/>
          <w:szCs w:val="22"/>
        </w:rPr>
      </w:pPr>
      <w:r w:rsidRPr="00AA3105">
        <w:rPr>
          <w:rFonts w:asciiTheme="minorHAnsi" w:eastAsia="Times New Roman" w:hAnsiTheme="minorHAnsi" w:cstheme="minorHAnsi"/>
          <w:sz w:val="22"/>
          <w:szCs w:val="22"/>
        </w:rPr>
        <w:t xml:space="preserve">High quality scan of </w:t>
      </w:r>
      <w:r w:rsidRPr="00AA3105">
        <w:rPr>
          <w:rFonts w:asciiTheme="minorHAnsi" w:eastAsia="Times New Roman" w:hAnsiTheme="minorHAnsi" w:cstheme="minorHAnsi"/>
          <w:b/>
          <w:bCs/>
          <w:sz w:val="22"/>
          <w:szCs w:val="22"/>
        </w:rPr>
        <w:t>ORIGINAL</w:t>
      </w:r>
      <w:r w:rsidRPr="00AA3105">
        <w:rPr>
          <w:rFonts w:asciiTheme="minorHAnsi" w:eastAsia="Times New Roman" w:hAnsiTheme="minorHAnsi" w:cstheme="minorHAnsi"/>
          <w:sz w:val="22"/>
          <w:szCs w:val="22"/>
        </w:rPr>
        <w:t xml:space="preserve"> documents </w:t>
      </w:r>
      <w:r w:rsidR="00884925" w:rsidRPr="00AA3105">
        <w:rPr>
          <w:rFonts w:asciiTheme="minorHAnsi" w:eastAsia="Times New Roman" w:hAnsiTheme="minorHAnsi" w:cstheme="minorHAnsi"/>
          <w:sz w:val="22"/>
          <w:szCs w:val="22"/>
        </w:rPr>
        <w:t>is</w:t>
      </w:r>
      <w:r w:rsidRPr="00AA3105">
        <w:rPr>
          <w:rFonts w:asciiTheme="minorHAnsi" w:eastAsia="Times New Roman" w:hAnsiTheme="minorHAnsi" w:cstheme="minorHAnsi"/>
          <w:sz w:val="22"/>
          <w:szCs w:val="22"/>
        </w:rPr>
        <w:t xml:space="preserve"> required.</w:t>
      </w:r>
    </w:p>
    <w:p w14:paraId="028DC638" w14:textId="77777777" w:rsidR="00B63B89" w:rsidRPr="00086131" w:rsidRDefault="00B63B89" w:rsidP="00B63B89">
      <w:pPr>
        <w:ind w:left="720"/>
        <w:rPr>
          <w:rFonts w:asciiTheme="minorHAnsi" w:hAnsiTheme="minorHAnsi" w:cs="Times New Roman"/>
          <w:sz w:val="22"/>
          <w:szCs w:val="22"/>
        </w:rPr>
      </w:pPr>
    </w:p>
    <w:p w14:paraId="13FA024D" w14:textId="0A6B92BB" w:rsidR="006A6042" w:rsidRPr="00AA757D" w:rsidRDefault="00B63B89" w:rsidP="006A6042">
      <w:pPr>
        <w:ind w:left="360"/>
        <w:rPr>
          <w:rFonts w:asciiTheme="minorHAnsi" w:hAnsiTheme="minorHAnsi" w:cs="Times New Roman"/>
          <w:color w:val="FF0000"/>
          <w:sz w:val="22"/>
          <w:szCs w:val="22"/>
        </w:rPr>
      </w:pPr>
      <w:r w:rsidRPr="00AA757D">
        <w:rPr>
          <w:rFonts w:asciiTheme="minorHAnsi" w:hAnsiTheme="minorHAnsi"/>
          <w:color w:val="FF0000"/>
          <w:sz w:val="22"/>
          <w:szCs w:val="22"/>
        </w:rPr>
        <w:t>*When faculty are promoted in their primary department, the promotion in a secondary or joint department is not automatic. Promotions in the joint departments are at the discretion of the Chair. It is the responsibility of the faculty member to contact the Chair and request a letter supporting promotion in that department.</w:t>
      </w:r>
      <w:r w:rsidRPr="00AA757D">
        <w:rPr>
          <w:rFonts w:asciiTheme="minorHAnsi" w:hAnsiTheme="minorHAnsi" w:cs="Times New Roman"/>
          <w:color w:val="FF0000"/>
          <w:sz w:val="22"/>
          <w:szCs w:val="22"/>
        </w:rPr>
        <w:t xml:space="preserve"> Please adhere to the UTHSC Faculty Handbook 201</w:t>
      </w:r>
      <w:r w:rsidR="006A6042" w:rsidRPr="00AA757D">
        <w:rPr>
          <w:rFonts w:asciiTheme="minorHAnsi" w:hAnsiTheme="minorHAnsi" w:cs="Times New Roman"/>
          <w:color w:val="FF0000"/>
          <w:sz w:val="22"/>
          <w:szCs w:val="22"/>
        </w:rPr>
        <w:t xml:space="preserve">8 Section 6.8.1 and COM Bylaws Appendix B, Section </w:t>
      </w:r>
      <w:r w:rsidR="00884925" w:rsidRPr="00BD3845">
        <w:rPr>
          <w:rFonts w:asciiTheme="minorHAnsi" w:hAnsiTheme="minorHAnsi" w:cs="Times New Roman"/>
          <w:color w:val="FF0000"/>
          <w:sz w:val="22"/>
          <w:szCs w:val="22"/>
        </w:rPr>
        <w:t>1:</w:t>
      </w:r>
      <w:r w:rsidR="006A6042" w:rsidRPr="00AA757D">
        <w:rPr>
          <w:rFonts w:asciiTheme="minorHAnsi" w:hAnsiTheme="minorHAnsi" w:cs="Times New Roman"/>
          <w:color w:val="FF0000"/>
          <w:sz w:val="22"/>
          <w:szCs w:val="22"/>
        </w:rPr>
        <w:t xml:space="preserve"> page 35</w:t>
      </w:r>
    </w:p>
    <w:p w14:paraId="7937010A" w14:textId="77777777" w:rsidR="00B63B89" w:rsidRPr="00086131" w:rsidRDefault="00B63B89" w:rsidP="00B63B89">
      <w:pPr>
        <w:rPr>
          <w:rFonts w:asciiTheme="minorHAnsi" w:hAnsiTheme="minorHAnsi"/>
          <w:b/>
          <w:bCs/>
          <w:sz w:val="22"/>
          <w:szCs w:val="22"/>
          <w:u w:val="single"/>
        </w:rPr>
      </w:pPr>
    </w:p>
    <w:p w14:paraId="4E2FCEE6" w14:textId="61332231" w:rsidR="00086131" w:rsidRPr="00086131" w:rsidRDefault="00681C42" w:rsidP="00B63B89">
      <w:pPr>
        <w:rPr>
          <w:rFonts w:asciiTheme="minorHAnsi" w:hAnsiTheme="minorHAnsi"/>
          <w:bCs/>
          <w:sz w:val="22"/>
          <w:szCs w:val="22"/>
        </w:rPr>
      </w:pPr>
      <w:r>
        <w:rPr>
          <w:rFonts w:asciiTheme="minorHAnsi" w:hAnsiTheme="minorHAnsi"/>
          <w:b/>
          <w:bCs/>
          <w:sz w:val="22"/>
          <w:szCs w:val="22"/>
          <w:u w:val="single"/>
        </w:rPr>
        <w:t xml:space="preserve">Required </w:t>
      </w:r>
      <w:r w:rsidR="00086131">
        <w:rPr>
          <w:rFonts w:asciiTheme="minorHAnsi" w:hAnsiTheme="minorHAnsi"/>
          <w:b/>
          <w:bCs/>
          <w:sz w:val="22"/>
          <w:szCs w:val="22"/>
          <w:u w:val="single"/>
        </w:rPr>
        <w:t xml:space="preserve">Documents for Promotion and Tenure with Explanation:  </w:t>
      </w:r>
      <w:r w:rsidR="00086131">
        <w:rPr>
          <w:rFonts w:asciiTheme="minorHAnsi" w:hAnsiTheme="minorHAnsi"/>
          <w:bCs/>
          <w:sz w:val="22"/>
          <w:szCs w:val="22"/>
        </w:rPr>
        <w:t xml:space="preserve"> See </w:t>
      </w:r>
      <w:r>
        <w:rPr>
          <w:rFonts w:asciiTheme="minorHAnsi" w:hAnsiTheme="minorHAnsi"/>
          <w:bCs/>
          <w:sz w:val="22"/>
          <w:szCs w:val="22"/>
        </w:rPr>
        <w:t>“</w:t>
      </w:r>
      <w:r w:rsidR="00786206">
        <w:rPr>
          <w:rFonts w:asciiTheme="minorHAnsi" w:hAnsiTheme="minorHAnsi"/>
          <w:bCs/>
          <w:sz w:val="22"/>
          <w:szCs w:val="22"/>
        </w:rPr>
        <w:t xml:space="preserve">Required </w:t>
      </w:r>
      <w:r>
        <w:rPr>
          <w:rFonts w:asciiTheme="minorHAnsi" w:hAnsiTheme="minorHAnsi"/>
          <w:bCs/>
          <w:sz w:val="22"/>
          <w:szCs w:val="22"/>
        </w:rPr>
        <w:t xml:space="preserve">Documents </w:t>
      </w:r>
      <w:r w:rsidR="00B211CE">
        <w:rPr>
          <w:rFonts w:asciiTheme="minorHAnsi" w:hAnsiTheme="minorHAnsi"/>
          <w:bCs/>
          <w:sz w:val="22"/>
          <w:szCs w:val="22"/>
        </w:rPr>
        <w:t xml:space="preserve">with Descriptions” </w:t>
      </w:r>
      <w:r>
        <w:rPr>
          <w:rFonts w:asciiTheme="minorHAnsi" w:hAnsiTheme="minorHAnsi"/>
          <w:bCs/>
          <w:sz w:val="22"/>
          <w:szCs w:val="22"/>
        </w:rPr>
        <w:t xml:space="preserve">at </w:t>
      </w:r>
      <w:hyperlink r:id="rId6" w:history="1">
        <w:r w:rsidR="00086131" w:rsidRPr="00AA3105">
          <w:rPr>
            <w:rStyle w:val="Hyperlink"/>
            <w:rFonts w:asciiTheme="minorHAnsi" w:hAnsiTheme="minorHAnsi" w:cstheme="minorHAnsi"/>
            <w:sz w:val="22"/>
            <w:szCs w:val="22"/>
          </w:rPr>
          <w:t>https://www.uthsc.edu/medicine/faculty-affairs/index.php</w:t>
        </w:r>
      </w:hyperlink>
    </w:p>
    <w:p w14:paraId="1B21278C" w14:textId="77777777" w:rsidR="00086131" w:rsidRDefault="00086131" w:rsidP="00B63B89">
      <w:pPr>
        <w:rPr>
          <w:rFonts w:asciiTheme="minorHAnsi" w:hAnsiTheme="minorHAnsi"/>
          <w:b/>
          <w:bCs/>
          <w:sz w:val="22"/>
          <w:szCs w:val="22"/>
          <w:u w:val="single"/>
        </w:rPr>
      </w:pPr>
    </w:p>
    <w:p w14:paraId="61F6DF1A" w14:textId="77777777" w:rsidR="00B63B89" w:rsidRPr="00086131" w:rsidRDefault="00B63B89" w:rsidP="00B63B89">
      <w:pPr>
        <w:rPr>
          <w:rFonts w:asciiTheme="minorHAnsi" w:hAnsiTheme="minorHAnsi"/>
          <w:b/>
          <w:bCs/>
          <w:sz w:val="22"/>
          <w:szCs w:val="22"/>
          <w:u w:val="single"/>
        </w:rPr>
      </w:pPr>
      <w:r w:rsidRPr="00086131">
        <w:rPr>
          <w:rFonts w:asciiTheme="minorHAnsi" w:hAnsiTheme="minorHAnsi"/>
          <w:b/>
          <w:bCs/>
          <w:sz w:val="22"/>
          <w:szCs w:val="22"/>
          <w:u w:val="single"/>
        </w:rPr>
        <w:t>Mandatory Tenure Review</w:t>
      </w:r>
    </w:p>
    <w:p w14:paraId="56D9DFF4" w14:textId="77777777" w:rsidR="00B63B89" w:rsidRPr="00086131" w:rsidRDefault="00B63B89" w:rsidP="00B63B89">
      <w:pPr>
        <w:ind w:left="720"/>
        <w:rPr>
          <w:rFonts w:asciiTheme="minorHAnsi" w:hAnsiTheme="minorHAnsi"/>
          <w:sz w:val="22"/>
          <w:szCs w:val="22"/>
        </w:rPr>
      </w:pPr>
      <w:r w:rsidRPr="00086131">
        <w:rPr>
          <w:rFonts w:asciiTheme="minorHAnsi" w:hAnsiTheme="minorHAnsi"/>
          <w:sz w:val="22"/>
          <w:szCs w:val="22"/>
        </w:rPr>
        <w:t>Attached is the list of faculty who must be considered for tenure during this P &amp; T cycle.  It should be reviewed by the Department Coordinator/Business Manager for accuracy. Notify Donna Wilkinson (448-5313) if there is a discrepancy.</w:t>
      </w:r>
    </w:p>
    <w:p w14:paraId="7F7188FA" w14:textId="77777777" w:rsidR="00B63B89" w:rsidRPr="00086131" w:rsidRDefault="00B63B89" w:rsidP="00B63B89">
      <w:pPr>
        <w:rPr>
          <w:rFonts w:asciiTheme="minorHAnsi" w:hAnsiTheme="minorHAnsi"/>
          <w:b/>
          <w:bCs/>
          <w:sz w:val="22"/>
          <w:szCs w:val="22"/>
          <w:u w:val="single"/>
        </w:rPr>
      </w:pPr>
    </w:p>
    <w:p w14:paraId="41A0C9E5" w14:textId="77777777" w:rsidR="00B63B89" w:rsidRPr="00086131" w:rsidRDefault="00B63B89" w:rsidP="00B63B89">
      <w:pPr>
        <w:rPr>
          <w:rFonts w:asciiTheme="minorHAnsi" w:hAnsiTheme="minorHAnsi"/>
          <w:b/>
          <w:bCs/>
          <w:sz w:val="22"/>
          <w:szCs w:val="22"/>
          <w:u w:val="single"/>
        </w:rPr>
      </w:pPr>
      <w:r w:rsidRPr="00086131">
        <w:rPr>
          <w:rFonts w:asciiTheme="minorHAnsi" w:hAnsiTheme="minorHAnsi"/>
          <w:b/>
          <w:bCs/>
          <w:sz w:val="22"/>
          <w:szCs w:val="22"/>
          <w:u w:val="single"/>
        </w:rPr>
        <w:t>Interim Probationary Review of Tenure-Track Faculty</w:t>
      </w:r>
    </w:p>
    <w:p w14:paraId="506E1F65" w14:textId="65000AB3" w:rsidR="00B63B89" w:rsidRPr="00AA3105" w:rsidRDefault="00B63B89">
      <w:pPr>
        <w:pStyle w:val="PlainText"/>
        <w:ind w:left="720"/>
        <w:rPr>
          <w:rFonts w:asciiTheme="minorHAnsi" w:hAnsiTheme="minorHAnsi" w:cs="Times"/>
          <w:sz w:val="22"/>
          <w:szCs w:val="22"/>
          <w:vertAlign w:val="superscript"/>
        </w:rPr>
      </w:pPr>
      <w:r w:rsidRPr="00086131">
        <w:rPr>
          <w:rFonts w:asciiTheme="minorHAnsi" w:hAnsiTheme="minorHAnsi" w:cs="Times"/>
          <w:sz w:val="22"/>
          <w:szCs w:val="22"/>
        </w:rPr>
        <w:t>In addition to promotion and tenure, any faculty into their 3</w:t>
      </w:r>
      <w:r w:rsidRPr="00086131">
        <w:rPr>
          <w:rFonts w:asciiTheme="minorHAnsi" w:hAnsiTheme="minorHAnsi" w:cs="Times"/>
          <w:sz w:val="22"/>
          <w:szCs w:val="22"/>
          <w:vertAlign w:val="superscript"/>
        </w:rPr>
        <w:t>rd</w:t>
      </w:r>
      <w:r w:rsidRPr="00086131">
        <w:rPr>
          <w:rFonts w:asciiTheme="minorHAnsi" w:hAnsiTheme="minorHAnsi" w:cs="Times"/>
          <w:sz w:val="22"/>
          <w:szCs w:val="22"/>
        </w:rPr>
        <w:t xml:space="preserve"> year of tenure probation is due an Interim Probationary Review of Tenure-Track Faculty (</w:t>
      </w:r>
      <w:r w:rsidRPr="00086131">
        <w:rPr>
          <w:rFonts w:asciiTheme="minorHAnsi" w:hAnsiTheme="minorHAnsi" w:cs="Times"/>
          <w:b/>
          <w:bCs/>
          <w:sz w:val="22"/>
          <w:szCs w:val="22"/>
        </w:rPr>
        <w:t>Form 2-M attached</w:t>
      </w:r>
      <w:r w:rsidR="006A6042" w:rsidRPr="00086131">
        <w:rPr>
          <w:rFonts w:asciiTheme="minorHAnsi" w:hAnsiTheme="minorHAnsi" w:cs="Times"/>
          <w:sz w:val="22"/>
          <w:szCs w:val="22"/>
        </w:rPr>
        <w:t>) for 20</w:t>
      </w:r>
      <w:r w:rsidR="00786206">
        <w:rPr>
          <w:rFonts w:asciiTheme="minorHAnsi" w:hAnsiTheme="minorHAnsi" w:cs="Times"/>
          <w:sz w:val="22"/>
          <w:szCs w:val="22"/>
        </w:rPr>
        <w:t>2</w:t>
      </w:r>
      <w:r w:rsidR="00BD3845">
        <w:rPr>
          <w:rFonts w:asciiTheme="minorHAnsi" w:hAnsiTheme="minorHAnsi" w:cs="Times"/>
          <w:sz w:val="22"/>
          <w:szCs w:val="22"/>
        </w:rPr>
        <w:t>2</w:t>
      </w:r>
      <w:r w:rsidRPr="00086131">
        <w:rPr>
          <w:rFonts w:asciiTheme="minorHAnsi" w:hAnsiTheme="minorHAnsi" w:cs="Times"/>
          <w:sz w:val="22"/>
          <w:szCs w:val="22"/>
        </w:rPr>
        <w:t>.  The tenured faculty of your department is required to review the faculty’s dossier and submit their report to the Chair, who in turn will prepare a narrative summary regarding the faculty member’s progress toward tenure consideration.  These documents are due in the Office of</w:t>
      </w:r>
      <w:r w:rsidR="006A6042" w:rsidRPr="00086131">
        <w:rPr>
          <w:rFonts w:asciiTheme="minorHAnsi" w:hAnsiTheme="minorHAnsi" w:cs="Times"/>
          <w:sz w:val="22"/>
          <w:szCs w:val="22"/>
        </w:rPr>
        <w:t xml:space="preserve"> Faculty Affairs by December </w:t>
      </w:r>
      <w:r w:rsidR="00786206">
        <w:rPr>
          <w:rFonts w:asciiTheme="minorHAnsi" w:hAnsiTheme="minorHAnsi" w:cs="Times"/>
          <w:sz w:val="22"/>
          <w:szCs w:val="22"/>
        </w:rPr>
        <w:t>1st</w:t>
      </w:r>
      <w:r w:rsidRPr="00086131">
        <w:rPr>
          <w:rFonts w:asciiTheme="minorHAnsi" w:hAnsiTheme="minorHAnsi" w:cs="Times"/>
          <w:sz w:val="22"/>
          <w:szCs w:val="22"/>
        </w:rPr>
        <w:t>.  If your department does not have at least three tenured faculty, the candidate’s dossier is to be forwarded to the Office of</w:t>
      </w:r>
      <w:r w:rsidR="006A6042" w:rsidRPr="00086131">
        <w:rPr>
          <w:rFonts w:asciiTheme="minorHAnsi" w:hAnsiTheme="minorHAnsi" w:cs="Times"/>
          <w:sz w:val="22"/>
          <w:szCs w:val="22"/>
        </w:rPr>
        <w:t xml:space="preserve"> Faculty Affairs by </w:t>
      </w:r>
      <w:r w:rsidR="00786206" w:rsidRPr="00086131">
        <w:rPr>
          <w:rFonts w:asciiTheme="minorHAnsi" w:hAnsiTheme="minorHAnsi" w:cs="Times"/>
          <w:sz w:val="22"/>
          <w:szCs w:val="22"/>
        </w:rPr>
        <w:t xml:space="preserve">December </w:t>
      </w:r>
      <w:r w:rsidR="00786206">
        <w:rPr>
          <w:rFonts w:asciiTheme="minorHAnsi" w:hAnsiTheme="minorHAnsi" w:cs="Times"/>
          <w:sz w:val="22"/>
          <w:szCs w:val="22"/>
        </w:rPr>
        <w:t>1st</w:t>
      </w:r>
      <w:r w:rsidR="00786206" w:rsidRPr="00086131" w:rsidDel="00786206">
        <w:rPr>
          <w:rFonts w:asciiTheme="minorHAnsi" w:hAnsiTheme="minorHAnsi" w:cs="Times"/>
          <w:sz w:val="22"/>
          <w:szCs w:val="22"/>
        </w:rPr>
        <w:t xml:space="preserve"> </w:t>
      </w:r>
      <w:r w:rsidRPr="00086131">
        <w:rPr>
          <w:rFonts w:asciiTheme="minorHAnsi" w:hAnsiTheme="minorHAnsi" w:cs="Times"/>
          <w:sz w:val="22"/>
          <w:szCs w:val="22"/>
        </w:rPr>
        <w:t xml:space="preserve">and the College Promotion &amp; Tenure Committee (CAPT) will review and submit a report. </w:t>
      </w:r>
    </w:p>
    <w:p w14:paraId="2BB7514A" w14:textId="77777777" w:rsidR="00086131" w:rsidRDefault="00086131" w:rsidP="00B63B89">
      <w:pPr>
        <w:pStyle w:val="PlainText"/>
        <w:rPr>
          <w:rFonts w:asciiTheme="minorHAnsi" w:hAnsiTheme="minorHAnsi" w:cs="Times"/>
          <w:sz w:val="22"/>
          <w:szCs w:val="22"/>
        </w:rPr>
      </w:pPr>
    </w:p>
    <w:p w14:paraId="32B6576E" w14:textId="77777777" w:rsidR="00B63B89" w:rsidRPr="00086131" w:rsidRDefault="00B63B89" w:rsidP="00B63B89">
      <w:pPr>
        <w:pStyle w:val="PlainText"/>
        <w:rPr>
          <w:rFonts w:asciiTheme="minorHAnsi" w:hAnsiTheme="minorHAnsi" w:cs="Times"/>
          <w:sz w:val="22"/>
          <w:szCs w:val="22"/>
        </w:rPr>
      </w:pPr>
      <w:r w:rsidRPr="00086131">
        <w:rPr>
          <w:rFonts w:asciiTheme="minorHAnsi" w:hAnsiTheme="minorHAnsi" w:cs="Times"/>
          <w:b/>
          <w:sz w:val="22"/>
          <w:szCs w:val="22"/>
          <w:u w:val="single"/>
        </w:rPr>
        <w:t>For additional information concerning the process please refer to the UTHSC Faculty Handbook:</w:t>
      </w:r>
      <w:r w:rsidR="00086131" w:rsidRPr="00086131">
        <w:rPr>
          <w:rFonts w:asciiTheme="minorHAnsi" w:hAnsiTheme="minorHAnsi" w:cs="Times"/>
          <w:b/>
          <w:sz w:val="22"/>
          <w:szCs w:val="22"/>
        </w:rPr>
        <w:t xml:space="preserve"> </w:t>
      </w:r>
      <w:hyperlink r:id="rId7" w:history="1">
        <w:r w:rsidR="00086131">
          <w:rPr>
            <w:rStyle w:val="Hyperlink"/>
          </w:rPr>
          <w:t>https://academic.uthsc.edu/docs/2018-August-UTHSC-Faculty-Handbook-final.pdf</w:t>
        </w:r>
      </w:hyperlink>
    </w:p>
    <w:p w14:paraId="1844DEBF" w14:textId="77777777" w:rsidR="00B63B89" w:rsidRPr="00086131" w:rsidRDefault="00B63B89" w:rsidP="00086131">
      <w:pPr>
        <w:pStyle w:val="ListParagraph"/>
        <w:numPr>
          <w:ilvl w:val="0"/>
          <w:numId w:val="9"/>
        </w:numPr>
        <w:shd w:val="clear" w:color="auto" w:fill="FFFFFF"/>
        <w:spacing w:line="360" w:lineRule="atLeast"/>
        <w:textAlignment w:val="baseline"/>
        <w:rPr>
          <w:rFonts w:asciiTheme="minorHAnsi" w:hAnsiTheme="minorHAnsi"/>
          <w:color w:val="000000"/>
          <w:sz w:val="22"/>
          <w:szCs w:val="22"/>
        </w:rPr>
      </w:pPr>
      <w:r w:rsidRPr="00086131">
        <w:rPr>
          <w:rStyle w:val="Strong"/>
          <w:rFonts w:asciiTheme="minorHAnsi" w:hAnsiTheme="minorHAnsi"/>
          <w:color w:val="000000"/>
          <w:sz w:val="22"/>
          <w:szCs w:val="22"/>
          <w:bdr w:val="none" w:sz="0" w:space="0" w:color="auto" w:frame="1"/>
        </w:rPr>
        <w:t>Procedure for Effecting Promotion in Rank</w:t>
      </w:r>
      <w:r w:rsidRPr="00086131">
        <w:rPr>
          <w:rStyle w:val="apple-converted-space"/>
          <w:rFonts w:asciiTheme="minorHAnsi" w:hAnsiTheme="minorHAnsi"/>
          <w:b/>
          <w:bCs/>
          <w:color w:val="000000"/>
          <w:sz w:val="22"/>
          <w:szCs w:val="22"/>
          <w:bdr w:val="none" w:sz="0" w:space="0" w:color="auto" w:frame="1"/>
        </w:rPr>
        <w:t> </w:t>
      </w:r>
      <w:r w:rsidRPr="00086131">
        <w:rPr>
          <w:rFonts w:asciiTheme="minorHAnsi" w:hAnsiTheme="minorHAnsi"/>
          <w:color w:val="000000"/>
          <w:sz w:val="22"/>
          <w:szCs w:val="22"/>
        </w:rPr>
        <w:t>(</w:t>
      </w:r>
      <w:r w:rsidR="00086131" w:rsidRPr="00086131">
        <w:rPr>
          <w:rFonts w:asciiTheme="minorHAnsi" w:hAnsiTheme="minorHAnsi"/>
          <w:sz w:val="22"/>
          <w:szCs w:val="22"/>
        </w:rPr>
        <w:t>Appendix N</w:t>
      </w:r>
      <w:r w:rsidRPr="00086131">
        <w:rPr>
          <w:rFonts w:asciiTheme="minorHAnsi" w:hAnsiTheme="minorHAnsi"/>
          <w:color w:val="000000"/>
          <w:sz w:val="22"/>
          <w:szCs w:val="22"/>
        </w:rPr>
        <w:t>)</w:t>
      </w:r>
    </w:p>
    <w:p w14:paraId="2521F950" w14:textId="77777777" w:rsidR="00B63B89" w:rsidRPr="00086131" w:rsidRDefault="00B63B89" w:rsidP="00086131">
      <w:pPr>
        <w:pStyle w:val="ListParagraph"/>
        <w:numPr>
          <w:ilvl w:val="0"/>
          <w:numId w:val="9"/>
        </w:numPr>
        <w:shd w:val="clear" w:color="auto" w:fill="FFFFFF"/>
        <w:spacing w:line="360" w:lineRule="atLeast"/>
        <w:textAlignment w:val="baseline"/>
        <w:rPr>
          <w:rFonts w:asciiTheme="minorHAnsi" w:hAnsiTheme="minorHAnsi"/>
          <w:color w:val="000000"/>
          <w:sz w:val="22"/>
          <w:szCs w:val="22"/>
        </w:rPr>
      </w:pPr>
      <w:r w:rsidRPr="00086131">
        <w:rPr>
          <w:rStyle w:val="Strong"/>
          <w:rFonts w:asciiTheme="minorHAnsi" w:hAnsiTheme="minorHAnsi"/>
          <w:color w:val="000000"/>
          <w:sz w:val="22"/>
          <w:szCs w:val="22"/>
          <w:bdr w:val="none" w:sz="0" w:space="0" w:color="auto" w:frame="1"/>
        </w:rPr>
        <w:t>Procedure for the Final Probationary</w:t>
      </w:r>
      <w:r w:rsidR="00086131" w:rsidRPr="00086131">
        <w:rPr>
          <w:rStyle w:val="Strong"/>
          <w:rFonts w:asciiTheme="minorHAnsi" w:hAnsiTheme="minorHAnsi"/>
          <w:color w:val="000000"/>
          <w:sz w:val="22"/>
          <w:szCs w:val="22"/>
          <w:bdr w:val="none" w:sz="0" w:space="0" w:color="auto" w:frame="1"/>
        </w:rPr>
        <w:t xml:space="preserve"> Review for the Award of Tenure </w:t>
      </w:r>
      <w:r w:rsidRPr="00086131">
        <w:rPr>
          <w:rStyle w:val="Strong"/>
          <w:rFonts w:asciiTheme="minorHAnsi" w:hAnsiTheme="minorHAnsi"/>
          <w:color w:val="000000"/>
          <w:sz w:val="22"/>
          <w:szCs w:val="22"/>
          <w:bdr w:val="none" w:sz="0" w:space="0" w:color="auto" w:frame="1"/>
        </w:rPr>
        <w:t>(</w:t>
      </w:r>
      <w:r w:rsidR="00086131" w:rsidRPr="00086131">
        <w:rPr>
          <w:rFonts w:asciiTheme="minorHAnsi" w:hAnsiTheme="minorHAnsi"/>
          <w:color w:val="000000"/>
          <w:sz w:val="22"/>
          <w:szCs w:val="22"/>
        </w:rPr>
        <w:t>Appendix L</w:t>
      </w:r>
      <w:r w:rsidRPr="00086131">
        <w:rPr>
          <w:rStyle w:val="Strong"/>
          <w:rFonts w:asciiTheme="minorHAnsi" w:hAnsiTheme="minorHAnsi"/>
          <w:color w:val="000000"/>
          <w:sz w:val="22"/>
          <w:szCs w:val="22"/>
          <w:bdr w:val="none" w:sz="0" w:space="0" w:color="auto" w:frame="1"/>
        </w:rPr>
        <w:t>)</w:t>
      </w:r>
    </w:p>
    <w:p w14:paraId="2366472F" w14:textId="77777777" w:rsidR="00086131" w:rsidRDefault="00086131" w:rsidP="00D43F8B">
      <w:pPr>
        <w:autoSpaceDE w:val="0"/>
        <w:autoSpaceDN w:val="0"/>
        <w:rPr>
          <w:rFonts w:asciiTheme="minorHAnsi" w:hAnsiTheme="minorHAnsi" w:cs="Times New Roman"/>
          <w:b/>
          <w:i/>
          <w:iCs/>
          <w:sz w:val="22"/>
          <w:szCs w:val="22"/>
        </w:rPr>
      </w:pPr>
    </w:p>
    <w:p w14:paraId="25C596BD" w14:textId="77777777" w:rsidR="00D43F8B" w:rsidRPr="00086131" w:rsidRDefault="00D43F8B" w:rsidP="00D43F8B">
      <w:pPr>
        <w:autoSpaceDE w:val="0"/>
        <w:autoSpaceDN w:val="0"/>
        <w:rPr>
          <w:rFonts w:asciiTheme="minorHAnsi" w:hAnsiTheme="minorHAnsi" w:cs="Times New Roman"/>
          <w:b/>
          <w:i/>
          <w:iCs/>
          <w:sz w:val="22"/>
          <w:szCs w:val="22"/>
        </w:rPr>
      </w:pPr>
      <w:r w:rsidRPr="00086131">
        <w:rPr>
          <w:rFonts w:asciiTheme="minorHAnsi" w:hAnsiTheme="minorHAnsi" w:cs="Times New Roman"/>
          <w:b/>
          <w:i/>
          <w:iCs/>
          <w:sz w:val="22"/>
          <w:szCs w:val="22"/>
        </w:rPr>
        <w:t xml:space="preserve">Discard any old forms you’ve saved to your computer </w:t>
      </w:r>
    </w:p>
    <w:p w14:paraId="2834A123" w14:textId="37AFF2D6" w:rsidR="00D43F8B" w:rsidRPr="00086131" w:rsidRDefault="00D43F8B" w:rsidP="00D43F8B">
      <w:pPr>
        <w:autoSpaceDE w:val="0"/>
        <w:autoSpaceDN w:val="0"/>
        <w:rPr>
          <w:rFonts w:asciiTheme="minorHAnsi" w:hAnsiTheme="minorHAnsi" w:cs="Times New Roman"/>
          <w:b/>
          <w:i/>
          <w:iCs/>
          <w:sz w:val="22"/>
          <w:szCs w:val="22"/>
        </w:rPr>
      </w:pPr>
      <w:r w:rsidRPr="00086131">
        <w:rPr>
          <w:rFonts w:asciiTheme="minorHAnsi" w:hAnsiTheme="minorHAnsi" w:cs="Times New Roman"/>
          <w:b/>
          <w:i/>
          <w:iCs/>
          <w:sz w:val="22"/>
          <w:szCs w:val="22"/>
        </w:rPr>
        <w:t xml:space="preserve">All </w:t>
      </w:r>
      <w:r w:rsidR="00BD3845">
        <w:rPr>
          <w:rFonts w:asciiTheme="minorHAnsi" w:hAnsiTheme="minorHAnsi" w:cs="Times New Roman"/>
          <w:b/>
          <w:i/>
          <w:iCs/>
          <w:sz w:val="22"/>
          <w:szCs w:val="22"/>
        </w:rPr>
        <w:t xml:space="preserve">updated </w:t>
      </w:r>
      <w:r w:rsidRPr="00086131">
        <w:rPr>
          <w:rFonts w:asciiTheme="minorHAnsi" w:hAnsiTheme="minorHAnsi" w:cs="Times New Roman"/>
          <w:b/>
          <w:i/>
          <w:iCs/>
          <w:sz w:val="22"/>
          <w:szCs w:val="22"/>
        </w:rPr>
        <w:t>forms and instructions are on the COM Faculty Affairs website:</w:t>
      </w:r>
    </w:p>
    <w:bookmarkEnd w:id="0"/>
    <w:p w14:paraId="06167257" w14:textId="77777777" w:rsidR="00CC4773" w:rsidRPr="00AA3105" w:rsidRDefault="00086131" w:rsidP="00086131">
      <w:pPr>
        <w:autoSpaceDE w:val="0"/>
        <w:autoSpaceDN w:val="0"/>
        <w:rPr>
          <w:rFonts w:asciiTheme="minorHAnsi" w:hAnsiTheme="minorHAnsi" w:cstheme="minorHAnsi"/>
          <w:sz w:val="22"/>
          <w:szCs w:val="22"/>
        </w:rPr>
      </w:pPr>
      <w:r w:rsidRPr="00AA3105">
        <w:rPr>
          <w:rFonts w:asciiTheme="minorHAnsi" w:hAnsiTheme="minorHAnsi" w:cstheme="minorHAnsi"/>
          <w:sz w:val="22"/>
          <w:szCs w:val="22"/>
        </w:rPr>
        <w:fldChar w:fldCharType="begin"/>
      </w:r>
      <w:r w:rsidRPr="00AA3105">
        <w:rPr>
          <w:rFonts w:asciiTheme="minorHAnsi" w:hAnsiTheme="minorHAnsi" w:cstheme="minorHAnsi"/>
          <w:sz w:val="22"/>
          <w:szCs w:val="22"/>
        </w:rPr>
        <w:instrText xml:space="preserve"> HYPERLINK "https://www.uthsc.edu/medicine/faculty-affairs/index.php" </w:instrText>
      </w:r>
      <w:r w:rsidRPr="00AA3105">
        <w:rPr>
          <w:rFonts w:asciiTheme="minorHAnsi" w:hAnsiTheme="minorHAnsi" w:cstheme="minorHAnsi"/>
          <w:sz w:val="22"/>
          <w:szCs w:val="22"/>
        </w:rPr>
        <w:fldChar w:fldCharType="separate"/>
      </w:r>
      <w:r w:rsidRPr="00AA3105">
        <w:rPr>
          <w:rStyle w:val="Hyperlink"/>
          <w:rFonts w:asciiTheme="minorHAnsi" w:hAnsiTheme="minorHAnsi" w:cstheme="minorHAnsi"/>
          <w:sz w:val="22"/>
          <w:szCs w:val="22"/>
        </w:rPr>
        <w:t>https://www.uthsc.edu/medicine/faculty-affairs/index.php</w:t>
      </w:r>
      <w:r w:rsidRPr="00AA3105">
        <w:rPr>
          <w:rFonts w:asciiTheme="minorHAnsi" w:hAnsiTheme="minorHAnsi" w:cstheme="minorHAnsi"/>
          <w:sz w:val="22"/>
          <w:szCs w:val="22"/>
        </w:rPr>
        <w:fldChar w:fldCharType="end"/>
      </w:r>
    </w:p>
    <w:sectPr w:rsidR="00CC4773" w:rsidRPr="00AA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022"/>
    <w:multiLevelType w:val="multilevel"/>
    <w:tmpl w:val="DE9CA778"/>
    <w:lvl w:ilvl="0">
      <w:start w:val="5"/>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0B2A0C8F"/>
    <w:multiLevelType w:val="multilevel"/>
    <w:tmpl w:val="114E4026"/>
    <w:lvl w:ilvl="0">
      <w:start w:val="6"/>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24237E45"/>
    <w:multiLevelType w:val="multilevel"/>
    <w:tmpl w:val="F788BB24"/>
    <w:lvl w:ilvl="0">
      <w:start w:val="4"/>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32691742"/>
    <w:multiLevelType w:val="multilevel"/>
    <w:tmpl w:val="EBB6533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384E529B"/>
    <w:multiLevelType w:val="multilevel"/>
    <w:tmpl w:val="BB74C87C"/>
    <w:lvl w:ilvl="0">
      <w:start w:val="7"/>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4F0B2155"/>
    <w:multiLevelType w:val="multilevel"/>
    <w:tmpl w:val="EB5A7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262C4E"/>
    <w:multiLevelType w:val="hybridMultilevel"/>
    <w:tmpl w:val="CD606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CD536E"/>
    <w:multiLevelType w:val="multilevel"/>
    <w:tmpl w:val="F122292E"/>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 w15:restartNumberingAfterBreak="0">
    <w:nsid w:val="7A863CC2"/>
    <w:multiLevelType w:val="multilevel"/>
    <w:tmpl w:val="53904216"/>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89"/>
    <w:rsid w:val="00086131"/>
    <w:rsid w:val="000B50A3"/>
    <w:rsid w:val="002D5696"/>
    <w:rsid w:val="0060569E"/>
    <w:rsid w:val="00681C42"/>
    <w:rsid w:val="006A6042"/>
    <w:rsid w:val="00785E6D"/>
    <w:rsid w:val="00786206"/>
    <w:rsid w:val="007A3126"/>
    <w:rsid w:val="007F1BA1"/>
    <w:rsid w:val="00884925"/>
    <w:rsid w:val="00AA3105"/>
    <w:rsid w:val="00AA757D"/>
    <w:rsid w:val="00B211CE"/>
    <w:rsid w:val="00B63B89"/>
    <w:rsid w:val="00BD3845"/>
    <w:rsid w:val="00C85830"/>
    <w:rsid w:val="00CC4773"/>
    <w:rsid w:val="00D4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66C1"/>
  <w15:docId w15:val="{4E70AFF1-2A8E-49EE-9828-81FEC978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B89"/>
    <w:pPr>
      <w:spacing w:after="0" w:line="240" w:lineRule="auto"/>
    </w:pPr>
    <w:rPr>
      <w:rFonts w:ascii="Times" w:hAnsi="Times" w:cs="Calibri"/>
      <w:sz w:val="24"/>
      <w:szCs w:val="24"/>
    </w:rPr>
  </w:style>
  <w:style w:type="paragraph" w:styleId="Heading1">
    <w:name w:val="heading 1"/>
    <w:basedOn w:val="Normal"/>
    <w:link w:val="Heading1Char"/>
    <w:uiPriority w:val="9"/>
    <w:qFormat/>
    <w:rsid w:val="00B63B89"/>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8">
    <w:name w:val="Style8"/>
    <w:basedOn w:val="DefaultParagraphFont"/>
    <w:uiPriority w:val="1"/>
    <w:qFormat/>
    <w:rsid w:val="00785E6D"/>
    <w:rPr>
      <w:rFonts w:asciiTheme="minorHAnsi" w:hAnsiTheme="minorHAnsi"/>
      <w:sz w:val="22"/>
    </w:rPr>
  </w:style>
  <w:style w:type="character" w:customStyle="1" w:styleId="Style9">
    <w:name w:val="Style9"/>
    <w:basedOn w:val="DefaultParagraphFont"/>
    <w:uiPriority w:val="1"/>
    <w:qFormat/>
    <w:rsid w:val="00785E6D"/>
    <w:rPr>
      <w:rFonts w:asciiTheme="minorHAnsi" w:hAnsiTheme="minorHAnsi"/>
      <w:sz w:val="22"/>
    </w:rPr>
  </w:style>
  <w:style w:type="character" w:customStyle="1" w:styleId="Style10">
    <w:name w:val="Style10"/>
    <w:basedOn w:val="DefaultParagraphFont"/>
    <w:uiPriority w:val="1"/>
    <w:qFormat/>
    <w:rsid w:val="00785E6D"/>
    <w:rPr>
      <w:rFonts w:asciiTheme="minorHAnsi" w:hAnsiTheme="minorHAnsi"/>
    </w:rPr>
  </w:style>
  <w:style w:type="character" w:customStyle="1" w:styleId="Style3">
    <w:name w:val="Style3"/>
    <w:basedOn w:val="DefaultParagraphFont"/>
    <w:uiPriority w:val="1"/>
    <w:qFormat/>
    <w:rsid w:val="007F1BA1"/>
    <w:rPr>
      <w:rFonts w:asciiTheme="minorHAnsi" w:hAnsiTheme="minorHAnsi"/>
      <w:color w:val="auto"/>
      <w:sz w:val="22"/>
    </w:rPr>
  </w:style>
  <w:style w:type="character" w:customStyle="1" w:styleId="Heading1Char">
    <w:name w:val="Heading 1 Char"/>
    <w:basedOn w:val="DefaultParagraphFont"/>
    <w:link w:val="Heading1"/>
    <w:uiPriority w:val="9"/>
    <w:rsid w:val="00B63B89"/>
    <w:rPr>
      <w:rFonts w:ascii="Times" w:hAnsi="Times" w:cs="Calibri"/>
      <w:b/>
      <w:bCs/>
      <w:kern w:val="36"/>
      <w:sz w:val="24"/>
      <w:szCs w:val="24"/>
    </w:rPr>
  </w:style>
  <w:style w:type="character" w:styleId="Hyperlink">
    <w:name w:val="Hyperlink"/>
    <w:basedOn w:val="DefaultParagraphFont"/>
    <w:uiPriority w:val="99"/>
    <w:unhideWhenUsed/>
    <w:rsid w:val="00B63B89"/>
    <w:rPr>
      <w:color w:val="0000FF"/>
      <w:u w:val="single"/>
    </w:rPr>
  </w:style>
  <w:style w:type="paragraph" w:styleId="PlainText">
    <w:name w:val="Plain Text"/>
    <w:basedOn w:val="Normal"/>
    <w:link w:val="PlainTextChar"/>
    <w:uiPriority w:val="99"/>
    <w:semiHidden/>
    <w:unhideWhenUsed/>
    <w:rsid w:val="00B63B89"/>
    <w:rPr>
      <w:rFonts w:ascii="Calibri" w:hAnsi="Calibri"/>
    </w:rPr>
  </w:style>
  <w:style w:type="character" w:customStyle="1" w:styleId="PlainTextChar">
    <w:name w:val="Plain Text Char"/>
    <w:basedOn w:val="DefaultParagraphFont"/>
    <w:link w:val="PlainText"/>
    <w:uiPriority w:val="99"/>
    <w:semiHidden/>
    <w:rsid w:val="00B63B89"/>
    <w:rPr>
      <w:rFonts w:ascii="Calibri" w:hAnsi="Calibri" w:cs="Calibri"/>
      <w:sz w:val="24"/>
      <w:szCs w:val="24"/>
    </w:rPr>
  </w:style>
  <w:style w:type="character" w:customStyle="1" w:styleId="apple-converted-space">
    <w:name w:val="apple-converted-space"/>
    <w:basedOn w:val="DefaultParagraphFont"/>
    <w:rsid w:val="00B63B89"/>
  </w:style>
  <w:style w:type="character" w:styleId="Strong">
    <w:name w:val="Strong"/>
    <w:basedOn w:val="DefaultParagraphFont"/>
    <w:uiPriority w:val="22"/>
    <w:qFormat/>
    <w:rsid w:val="00B63B89"/>
    <w:rPr>
      <w:b/>
      <w:bCs/>
    </w:rPr>
  </w:style>
  <w:style w:type="character" w:styleId="Emphasis">
    <w:name w:val="Emphasis"/>
    <w:basedOn w:val="DefaultParagraphFont"/>
    <w:uiPriority w:val="20"/>
    <w:qFormat/>
    <w:rsid w:val="00B63B89"/>
    <w:rPr>
      <w:i/>
      <w:iCs/>
    </w:rPr>
  </w:style>
  <w:style w:type="character" w:customStyle="1" w:styleId="UnresolvedMention1">
    <w:name w:val="Unresolved Mention1"/>
    <w:basedOn w:val="DefaultParagraphFont"/>
    <w:uiPriority w:val="99"/>
    <w:semiHidden/>
    <w:unhideWhenUsed/>
    <w:rsid w:val="00D43F8B"/>
    <w:rPr>
      <w:color w:val="808080"/>
      <w:shd w:val="clear" w:color="auto" w:fill="E6E6E6"/>
    </w:rPr>
  </w:style>
  <w:style w:type="paragraph" w:styleId="ListParagraph">
    <w:name w:val="List Paragraph"/>
    <w:basedOn w:val="Normal"/>
    <w:uiPriority w:val="34"/>
    <w:qFormat/>
    <w:rsid w:val="00086131"/>
    <w:pPr>
      <w:ind w:left="720"/>
      <w:contextualSpacing/>
    </w:pPr>
  </w:style>
  <w:style w:type="paragraph" w:styleId="BalloonText">
    <w:name w:val="Balloon Text"/>
    <w:basedOn w:val="Normal"/>
    <w:link w:val="BalloonTextChar"/>
    <w:uiPriority w:val="99"/>
    <w:semiHidden/>
    <w:unhideWhenUsed/>
    <w:rsid w:val="00AA3105"/>
    <w:rPr>
      <w:rFonts w:ascii="Tahoma" w:hAnsi="Tahoma" w:cs="Tahoma"/>
      <w:sz w:val="16"/>
      <w:szCs w:val="16"/>
    </w:rPr>
  </w:style>
  <w:style w:type="character" w:customStyle="1" w:styleId="BalloonTextChar">
    <w:name w:val="Balloon Text Char"/>
    <w:basedOn w:val="DefaultParagraphFont"/>
    <w:link w:val="BalloonText"/>
    <w:uiPriority w:val="99"/>
    <w:semiHidden/>
    <w:rsid w:val="00AA3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69678">
      <w:bodyDiv w:val="1"/>
      <w:marLeft w:val="0"/>
      <w:marRight w:val="0"/>
      <w:marTop w:val="0"/>
      <w:marBottom w:val="0"/>
      <w:divBdr>
        <w:top w:val="none" w:sz="0" w:space="0" w:color="auto"/>
        <w:left w:val="none" w:sz="0" w:space="0" w:color="auto"/>
        <w:bottom w:val="none" w:sz="0" w:space="0" w:color="auto"/>
        <w:right w:val="none" w:sz="0" w:space="0" w:color="auto"/>
      </w:divBdr>
    </w:div>
    <w:div w:id="1256475090">
      <w:bodyDiv w:val="1"/>
      <w:marLeft w:val="0"/>
      <w:marRight w:val="0"/>
      <w:marTop w:val="0"/>
      <w:marBottom w:val="0"/>
      <w:divBdr>
        <w:top w:val="none" w:sz="0" w:space="0" w:color="auto"/>
        <w:left w:val="none" w:sz="0" w:space="0" w:color="auto"/>
        <w:bottom w:val="none" w:sz="0" w:space="0" w:color="auto"/>
        <w:right w:val="none" w:sz="0" w:space="0" w:color="auto"/>
      </w:divBdr>
    </w:div>
    <w:div w:id="1262059189">
      <w:bodyDiv w:val="1"/>
      <w:marLeft w:val="0"/>
      <w:marRight w:val="0"/>
      <w:marTop w:val="0"/>
      <w:marBottom w:val="0"/>
      <w:divBdr>
        <w:top w:val="none" w:sz="0" w:space="0" w:color="auto"/>
        <w:left w:val="none" w:sz="0" w:space="0" w:color="auto"/>
        <w:bottom w:val="none" w:sz="0" w:space="0" w:color="auto"/>
        <w:right w:val="none" w:sz="0" w:space="0" w:color="auto"/>
      </w:divBdr>
    </w:div>
    <w:div w:id="148782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uthsc.edu/docs/2018-August-UTHSC-Faculty-Handbook-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hsc.edu/medicine/faculty-affairs/index.php" TargetMode="External"/><Relationship Id="rId5" Type="http://schemas.openxmlformats.org/officeDocument/2006/relationships/hyperlink" Target="mailto:dwilkin1@uths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Donna</dc:creator>
  <cp:lastModifiedBy>Hofmann, Polly A</cp:lastModifiedBy>
  <cp:revision>2</cp:revision>
  <cp:lastPrinted>2021-08-19T16:03:00Z</cp:lastPrinted>
  <dcterms:created xsi:type="dcterms:W3CDTF">2021-08-19T18:42:00Z</dcterms:created>
  <dcterms:modified xsi:type="dcterms:W3CDTF">2021-08-19T18:42:00Z</dcterms:modified>
</cp:coreProperties>
</file>