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02F50" w14:textId="0B1808E5" w:rsidR="000241BD" w:rsidRPr="001909B9" w:rsidRDefault="00210F10" w:rsidP="00392A85">
      <w:pPr>
        <w:pStyle w:val="BasicParagraph"/>
        <w:tabs>
          <w:tab w:val="left" w:pos="-720"/>
        </w:tabs>
        <w:spacing w:line="240" w:lineRule="auto"/>
        <w:rPr>
          <w:rFonts w:asciiTheme="minorHAnsi" w:hAnsiTheme="minorHAnsi" w:cstheme="minorHAnsi"/>
          <w:sz w:val="22"/>
          <w:szCs w:val="22"/>
          <w:vertAlign w:val="subscript"/>
        </w:rPr>
      </w:pPr>
      <w:r>
        <w:rPr>
          <w:rFonts w:asciiTheme="minorHAnsi" w:hAnsiTheme="minorHAnsi" w:cstheme="minorHAnsi"/>
          <w:sz w:val="22"/>
          <w:szCs w:val="22"/>
          <w:vertAlign w:val="subscript"/>
        </w:rPr>
        <w:t xml:space="preserve"> I</w:t>
      </w:r>
    </w:p>
    <w:p w14:paraId="2093E57C" w14:textId="77777777" w:rsidR="000241BD" w:rsidRPr="001909B9" w:rsidRDefault="000241BD" w:rsidP="00392A85">
      <w:pPr>
        <w:pStyle w:val="BasicParagraph"/>
        <w:tabs>
          <w:tab w:val="left" w:pos="-720"/>
        </w:tabs>
        <w:spacing w:line="240" w:lineRule="auto"/>
        <w:rPr>
          <w:rFonts w:asciiTheme="minorHAnsi" w:hAnsiTheme="minorHAnsi" w:cstheme="minorHAnsi"/>
          <w:sz w:val="22"/>
          <w:szCs w:val="22"/>
        </w:rPr>
      </w:pPr>
    </w:p>
    <w:p w14:paraId="64D77C38" w14:textId="77777777" w:rsidR="000241BD" w:rsidRPr="001909B9" w:rsidRDefault="000241BD" w:rsidP="00392A85">
      <w:pPr>
        <w:pStyle w:val="BasicParagraph"/>
        <w:tabs>
          <w:tab w:val="left" w:pos="-720"/>
        </w:tabs>
        <w:spacing w:line="240" w:lineRule="auto"/>
        <w:rPr>
          <w:rFonts w:asciiTheme="minorHAnsi" w:hAnsiTheme="minorHAnsi" w:cstheme="minorHAnsi"/>
          <w:sz w:val="22"/>
          <w:szCs w:val="22"/>
        </w:rPr>
      </w:pPr>
    </w:p>
    <w:p w14:paraId="39C556B2" w14:textId="77777777" w:rsidR="000241BD" w:rsidRPr="001909B9" w:rsidRDefault="000241BD" w:rsidP="00392A85">
      <w:pPr>
        <w:pStyle w:val="BasicParagraph"/>
        <w:tabs>
          <w:tab w:val="left" w:pos="-720"/>
        </w:tabs>
        <w:spacing w:line="240" w:lineRule="auto"/>
        <w:rPr>
          <w:rFonts w:asciiTheme="minorHAnsi" w:hAnsiTheme="minorHAnsi" w:cstheme="minorHAnsi"/>
          <w:sz w:val="22"/>
          <w:szCs w:val="22"/>
        </w:rPr>
      </w:pPr>
    </w:p>
    <w:p w14:paraId="4A91A87A" w14:textId="1E74F6D8" w:rsidR="00B652B4" w:rsidRPr="001909B9" w:rsidRDefault="00104192" w:rsidP="00B652B4">
      <w:pPr>
        <w:pStyle w:val="BasicParagraph"/>
        <w:tabs>
          <w:tab w:val="left" w:pos="-720"/>
        </w:tabs>
        <w:spacing w:line="240" w:lineRule="auto"/>
        <w:jc w:val="center"/>
        <w:rPr>
          <w:rFonts w:asciiTheme="minorHAnsi" w:hAnsiTheme="minorHAnsi" w:cstheme="minorHAnsi"/>
          <w:b/>
          <w:sz w:val="22"/>
          <w:szCs w:val="22"/>
        </w:rPr>
      </w:pPr>
      <w:bookmarkStart w:id="0" w:name="_Hlk44944320"/>
      <w:r>
        <w:rPr>
          <w:rFonts w:asciiTheme="minorHAnsi" w:hAnsiTheme="minorHAnsi" w:cstheme="minorHAnsi"/>
          <w:b/>
          <w:sz w:val="22"/>
          <w:szCs w:val="22"/>
        </w:rPr>
        <w:t>2024 Spring Update Seminar and Live Webinar</w:t>
      </w:r>
    </w:p>
    <w:p w14:paraId="50F93BC4" w14:textId="77777777" w:rsidR="00B652B4" w:rsidRPr="001909B9" w:rsidRDefault="00B652B4" w:rsidP="00B652B4">
      <w:pPr>
        <w:rPr>
          <w:rFonts w:asciiTheme="minorHAnsi" w:hAnsiTheme="minorHAnsi" w:cstheme="minorHAnsi"/>
          <w:b/>
          <w:sz w:val="22"/>
          <w:szCs w:val="22"/>
          <w:u w:val="single" w:color="000000"/>
        </w:rPr>
      </w:pPr>
    </w:p>
    <w:p w14:paraId="0476BA2E" w14:textId="77777777" w:rsidR="00B652B4" w:rsidRPr="001909B9" w:rsidRDefault="00B652B4" w:rsidP="00B652B4">
      <w:pPr>
        <w:rPr>
          <w:rFonts w:asciiTheme="minorHAnsi" w:hAnsiTheme="minorHAnsi" w:cstheme="minorHAnsi"/>
          <w:b/>
          <w:sz w:val="22"/>
          <w:szCs w:val="22"/>
          <w:u w:val="single" w:color="000000"/>
        </w:rPr>
      </w:pPr>
      <w:r w:rsidRPr="001909B9">
        <w:rPr>
          <w:rFonts w:asciiTheme="minorHAnsi" w:hAnsiTheme="minorHAnsi" w:cstheme="minorHAnsi"/>
          <w:b/>
          <w:sz w:val="22"/>
          <w:szCs w:val="22"/>
          <w:u w:val="single" w:color="000000"/>
        </w:rPr>
        <w:t>Day</w:t>
      </w:r>
      <w:r w:rsidRPr="001909B9">
        <w:rPr>
          <w:rFonts w:asciiTheme="minorHAnsi" w:hAnsiTheme="minorHAnsi" w:cstheme="minorHAnsi"/>
          <w:b/>
          <w:spacing w:val="-2"/>
          <w:sz w:val="22"/>
          <w:szCs w:val="22"/>
          <w:u w:val="single" w:color="000000"/>
        </w:rPr>
        <w:t xml:space="preserve"> </w:t>
      </w:r>
      <w:r w:rsidRPr="001909B9">
        <w:rPr>
          <w:rFonts w:asciiTheme="minorHAnsi" w:hAnsiTheme="minorHAnsi" w:cstheme="minorHAnsi"/>
          <w:b/>
          <w:sz w:val="22"/>
          <w:szCs w:val="22"/>
          <w:u w:val="single" w:color="000000"/>
        </w:rPr>
        <w:t>1</w:t>
      </w:r>
      <w:bookmarkEnd w:id="0"/>
      <w:r w:rsidRPr="001909B9">
        <w:rPr>
          <w:rFonts w:asciiTheme="minorHAnsi" w:hAnsiTheme="minorHAnsi" w:cstheme="minorHAnsi"/>
          <w:b/>
          <w:sz w:val="22"/>
          <w:szCs w:val="22"/>
          <w:u w:val="single" w:color="000000"/>
        </w:rPr>
        <w:t xml:space="preserve"> </w:t>
      </w:r>
      <w:r w:rsidRPr="001909B9">
        <w:rPr>
          <w:rFonts w:asciiTheme="minorHAnsi" w:hAnsiTheme="minorHAnsi" w:cstheme="minorHAnsi"/>
          <w:b/>
          <w:spacing w:val="-1"/>
          <w:sz w:val="22"/>
          <w:szCs w:val="22"/>
          <w:u w:val="single"/>
        </w:rPr>
        <w:t>(CE</w:t>
      </w:r>
      <w:r w:rsidRPr="001909B9">
        <w:rPr>
          <w:rFonts w:asciiTheme="minorHAnsi" w:hAnsiTheme="minorHAnsi" w:cstheme="minorHAnsi"/>
          <w:b/>
          <w:spacing w:val="-2"/>
          <w:sz w:val="22"/>
          <w:szCs w:val="22"/>
          <w:u w:val="single"/>
        </w:rPr>
        <w:t xml:space="preserve"> </w:t>
      </w:r>
      <w:r w:rsidRPr="001909B9">
        <w:rPr>
          <w:rFonts w:asciiTheme="minorHAnsi" w:hAnsiTheme="minorHAnsi" w:cstheme="minorHAnsi"/>
          <w:b/>
          <w:spacing w:val="-1"/>
          <w:sz w:val="22"/>
          <w:szCs w:val="22"/>
          <w:u w:val="single"/>
        </w:rPr>
        <w:t>Credit</w:t>
      </w:r>
      <w:r w:rsidRPr="001909B9">
        <w:rPr>
          <w:rFonts w:asciiTheme="minorHAnsi" w:hAnsiTheme="minorHAnsi" w:cstheme="minorHAnsi"/>
          <w:b/>
          <w:spacing w:val="-2"/>
          <w:sz w:val="22"/>
          <w:szCs w:val="22"/>
          <w:u w:val="single"/>
        </w:rPr>
        <w:t xml:space="preserve"> </w:t>
      </w:r>
      <w:r w:rsidRPr="001909B9">
        <w:rPr>
          <w:rFonts w:asciiTheme="minorHAnsi" w:hAnsiTheme="minorHAnsi" w:cstheme="minorHAnsi"/>
          <w:b/>
          <w:spacing w:val="-1"/>
          <w:sz w:val="22"/>
          <w:szCs w:val="22"/>
          <w:u w:val="single"/>
        </w:rPr>
        <w:t>Day</w:t>
      </w:r>
      <w:r w:rsidRPr="001909B9">
        <w:rPr>
          <w:rFonts w:asciiTheme="minorHAnsi" w:hAnsiTheme="minorHAnsi" w:cstheme="minorHAnsi"/>
          <w:b/>
          <w:spacing w:val="-2"/>
          <w:sz w:val="22"/>
          <w:szCs w:val="22"/>
          <w:u w:val="single"/>
        </w:rPr>
        <w:t xml:space="preserve"> </w:t>
      </w:r>
      <w:r w:rsidRPr="001909B9">
        <w:rPr>
          <w:rFonts w:asciiTheme="minorHAnsi" w:hAnsiTheme="minorHAnsi" w:cstheme="minorHAnsi"/>
          <w:b/>
          <w:sz w:val="22"/>
          <w:szCs w:val="22"/>
          <w:u w:val="single"/>
        </w:rPr>
        <w:t>1</w:t>
      </w:r>
      <w:r w:rsidRPr="001909B9">
        <w:rPr>
          <w:rFonts w:asciiTheme="minorHAnsi" w:hAnsiTheme="minorHAnsi" w:cstheme="minorHAnsi"/>
          <w:b/>
          <w:spacing w:val="-1"/>
          <w:sz w:val="22"/>
          <w:szCs w:val="22"/>
          <w:u w:val="single"/>
        </w:rPr>
        <w:t xml:space="preserve"> </w:t>
      </w:r>
      <w:r w:rsidRPr="001909B9">
        <w:rPr>
          <w:rFonts w:asciiTheme="minorHAnsi" w:hAnsiTheme="minorHAnsi" w:cstheme="minorHAnsi"/>
          <w:b/>
          <w:sz w:val="22"/>
          <w:szCs w:val="22"/>
          <w:u w:val="single"/>
        </w:rPr>
        <w:t>=</w:t>
      </w:r>
      <w:r w:rsidRPr="001909B9">
        <w:rPr>
          <w:rFonts w:asciiTheme="minorHAnsi" w:hAnsiTheme="minorHAnsi" w:cstheme="minorHAnsi"/>
          <w:b/>
          <w:spacing w:val="-3"/>
          <w:sz w:val="22"/>
          <w:szCs w:val="22"/>
          <w:u w:val="single"/>
        </w:rPr>
        <w:t xml:space="preserve"> </w:t>
      </w:r>
      <w:r w:rsidRPr="001909B9">
        <w:rPr>
          <w:rFonts w:asciiTheme="minorHAnsi" w:hAnsiTheme="minorHAnsi" w:cstheme="minorHAnsi"/>
          <w:b/>
          <w:sz w:val="22"/>
          <w:szCs w:val="22"/>
          <w:u w:val="single"/>
        </w:rPr>
        <w:t>8</w:t>
      </w:r>
      <w:r w:rsidRPr="001909B9">
        <w:rPr>
          <w:rFonts w:asciiTheme="minorHAnsi" w:hAnsiTheme="minorHAnsi" w:cstheme="minorHAnsi"/>
          <w:b/>
          <w:spacing w:val="-3"/>
          <w:sz w:val="22"/>
          <w:szCs w:val="22"/>
          <w:u w:val="single"/>
        </w:rPr>
        <w:t xml:space="preserve"> </w:t>
      </w:r>
      <w:r w:rsidRPr="001909B9">
        <w:rPr>
          <w:rFonts w:asciiTheme="minorHAnsi" w:hAnsiTheme="minorHAnsi" w:cstheme="minorHAnsi"/>
          <w:b/>
          <w:spacing w:val="-1"/>
          <w:sz w:val="22"/>
          <w:szCs w:val="22"/>
          <w:u w:val="single"/>
        </w:rPr>
        <w:t>hours)</w:t>
      </w:r>
    </w:p>
    <w:p w14:paraId="59D1205F" w14:textId="77777777" w:rsidR="00B652B4" w:rsidRPr="001909B9" w:rsidRDefault="00B652B4" w:rsidP="00B652B4">
      <w:pPr>
        <w:pStyle w:val="BodyText"/>
        <w:ind w:left="0"/>
        <w:rPr>
          <w:rFonts w:asciiTheme="minorHAnsi" w:hAnsiTheme="minorHAnsi" w:cstheme="minorHAnsi"/>
          <w:sz w:val="22"/>
          <w:szCs w:val="22"/>
        </w:rPr>
      </w:pPr>
    </w:p>
    <w:p w14:paraId="46D3B60D" w14:textId="77777777" w:rsidR="00B652B4" w:rsidRPr="001909B9" w:rsidRDefault="00B652B4" w:rsidP="00B652B4">
      <w:pPr>
        <w:pStyle w:val="BodyText"/>
        <w:ind w:left="0"/>
        <w:rPr>
          <w:rFonts w:asciiTheme="minorHAnsi" w:hAnsiTheme="minorHAnsi" w:cstheme="minorHAnsi"/>
          <w:sz w:val="22"/>
          <w:szCs w:val="22"/>
        </w:rPr>
      </w:pPr>
      <w:r w:rsidRPr="001909B9">
        <w:rPr>
          <w:rFonts w:asciiTheme="minorHAnsi" w:hAnsiTheme="minorHAnsi" w:cstheme="minorHAnsi"/>
          <w:sz w:val="22"/>
          <w:szCs w:val="22"/>
        </w:rPr>
        <w:t>7:55</w:t>
      </w:r>
      <w:r>
        <w:rPr>
          <w:rFonts w:asciiTheme="minorHAnsi" w:hAnsiTheme="minorHAnsi" w:cstheme="minorHAnsi"/>
          <w:sz w:val="22"/>
          <w:szCs w:val="22"/>
        </w:rPr>
        <w:t xml:space="preserve"> –</w:t>
      </w:r>
      <w:r w:rsidRPr="001909B9">
        <w:rPr>
          <w:rFonts w:asciiTheme="minorHAnsi" w:hAnsiTheme="minorHAnsi" w:cstheme="minorHAnsi"/>
          <w:spacing w:val="-6"/>
          <w:sz w:val="22"/>
          <w:szCs w:val="22"/>
        </w:rPr>
        <w:t xml:space="preserve"> </w:t>
      </w:r>
      <w:r w:rsidRPr="001909B9">
        <w:rPr>
          <w:rFonts w:asciiTheme="minorHAnsi" w:hAnsiTheme="minorHAnsi" w:cstheme="minorHAnsi"/>
          <w:sz w:val="22"/>
          <w:szCs w:val="22"/>
        </w:rPr>
        <w:t>8:00</w:t>
      </w:r>
      <w:r w:rsidRPr="001909B9">
        <w:rPr>
          <w:rFonts w:asciiTheme="minorHAnsi" w:hAnsiTheme="minorHAnsi" w:cstheme="minorHAnsi"/>
          <w:spacing w:val="-5"/>
          <w:sz w:val="22"/>
          <w:szCs w:val="22"/>
        </w:rPr>
        <w:t xml:space="preserve"> </w:t>
      </w:r>
      <w:r w:rsidRPr="001909B9">
        <w:rPr>
          <w:rFonts w:asciiTheme="minorHAnsi" w:hAnsiTheme="minorHAnsi" w:cstheme="minorHAnsi"/>
          <w:sz w:val="22"/>
          <w:szCs w:val="22"/>
        </w:rPr>
        <w:t xml:space="preserve">am </w:t>
      </w:r>
    </w:p>
    <w:p w14:paraId="42FBECE2" w14:textId="77777777" w:rsidR="00B652B4" w:rsidRPr="001909B9" w:rsidRDefault="00B652B4" w:rsidP="00B652B4">
      <w:pPr>
        <w:pStyle w:val="BodyText"/>
        <w:ind w:left="0"/>
        <w:rPr>
          <w:rFonts w:asciiTheme="minorHAnsi" w:hAnsiTheme="minorHAnsi" w:cstheme="minorHAnsi"/>
          <w:spacing w:val="-1"/>
          <w:sz w:val="22"/>
          <w:szCs w:val="22"/>
        </w:rPr>
      </w:pPr>
      <w:r w:rsidRPr="001909B9">
        <w:rPr>
          <w:rFonts w:asciiTheme="minorHAnsi" w:hAnsiTheme="minorHAnsi" w:cstheme="minorHAnsi"/>
          <w:spacing w:val="-1"/>
          <w:sz w:val="22"/>
          <w:szCs w:val="22"/>
        </w:rPr>
        <w:t>Activity</w:t>
      </w:r>
      <w:r w:rsidRPr="001909B9">
        <w:rPr>
          <w:rFonts w:asciiTheme="minorHAnsi" w:hAnsiTheme="minorHAnsi" w:cstheme="minorHAnsi"/>
          <w:spacing w:val="-7"/>
          <w:sz w:val="22"/>
          <w:szCs w:val="22"/>
        </w:rPr>
        <w:t xml:space="preserve"> </w:t>
      </w:r>
      <w:r w:rsidRPr="001909B9">
        <w:rPr>
          <w:rFonts w:asciiTheme="minorHAnsi" w:hAnsiTheme="minorHAnsi" w:cstheme="minorHAnsi"/>
          <w:spacing w:val="-1"/>
          <w:sz w:val="22"/>
          <w:szCs w:val="22"/>
        </w:rPr>
        <w:t>Overview, James Wheeler</w:t>
      </w:r>
      <w:r w:rsidRPr="001909B9">
        <w:rPr>
          <w:rFonts w:asciiTheme="minorHAnsi" w:hAnsiTheme="minorHAnsi" w:cstheme="minorHAnsi"/>
          <w:sz w:val="22"/>
          <w:szCs w:val="22"/>
        </w:rPr>
        <w:t>,</w:t>
      </w:r>
      <w:r w:rsidRPr="001909B9">
        <w:rPr>
          <w:rFonts w:asciiTheme="minorHAnsi" w:hAnsiTheme="minorHAnsi" w:cstheme="minorHAnsi"/>
          <w:spacing w:val="-7"/>
          <w:sz w:val="22"/>
          <w:szCs w:val="22"/>
        </w:rPr>
        <w:t xml:space="preserve"> </w:t>
      </w:r>
      <w:r w:rsidRPr="001909B9">
        <w:rPr>
          <w:rFonts w:asciiTheme="minorHAnsi" w:hAnsiTheme="minorHAnsi" w:cstheme="minorHAnsi"/>
          <w:spacing w:val="-1"/>
          <w:sz w:val="22"/>
          <w:szCs w:val="22"/>
        </w:rPr>
        <w:t>PharmD, BCPS</w:t>
      </w:r>
    </w:p>
    <w:p w14:paraId="55BB83F9" w14:textId="77777777" w:rsidR="00B652B4" w:rsidRPr="001909B9" w:rsidRDefault="00B652B4" w:rsidP="00B652B4">
      <w:pPr>
        <w:pStyle w:val="BodyText"/>
        <w:ind w:left="750" w:hanging="641"/>
        <w:rPr>
          <w:rFonts w:asciiTheme="minorHAnsi" w:hAnsiTheme="minorHAnsi" w:cstheme="minorHAnsi"/>
          <w:b/>
          <w:spacing w:val="-1"/>
          <w:sz w:val="22"/>
          <w:szCs w:val="22"/>
          <w:u w:val="single"/>
        </w:rPr>
      </w:pPr>
      <w:bookmarkStart w:id="1" w:name="_Hlk44944459"/>
    </w:p>
    <w:p w14:paraId="15C2DA8D" w14:textId="5839809C" w:rsidR="00B652B4" w:rsidRPr="001909B9" w:rsidRDefault="00B652B4" w:rsidP="00B652B4">
      <w:pPr>
        <w:pStyle w:val="BodyText"/>
        <w:ind w:left="0"/>
        <w:rPr>
          <w:rFonts w:asciiTheme="minorHAnsi" w:hAnsiTheme="minorHAnsi" w:cstheme="minorHAnsi"/>
          <w:spacing w:val="-1"/>
          <w:sz w:val="22"/>
          <w:szCs w:val="22"/>
        </w:rPr>
      </w:pPr>
      <w:r w:rsidRPr="001909B9">
        <w:rPr>
          <w:rFonts w:asciiTheme="minorHAnsi" w:hAnsiTheme="minorHAnsi" w:cstheme="minorHAnsi"/>
          <w:spacing w:val="-1"/>
          <w:sz w:val="22"/>
          <w:szCs w:val="22"/>
        </w:rPr>
        <w:t xml:space="preserve">8:00 – </w:t>
      </w:r>
      <w:r w:rsidR="00AC1B38">
        <w:rPr>
          <w:rFonts w:asciiTheme="minorHAnsi" w:hAnsiTheme="minorHAnsi" w:cstheme="minorHAnsi"/>
          <w:spacing w:val="-1"/>
          <w:sz w:val="22"/>
          <w:szCs w:val="22"/>
        </w:rPr>
        <w:t>10:</w:t>
      </w:r>
      <w:r w:rsidR="00BE6C0C">
        <w:rPr>
          <w:rFonts w:asciiTheme="minorHAnsi" w:hAnsiTheme="minorHAnsi" w:cstheme="minorHAnsi"/>
          <w:spacing w:val="-1"/>
          <w:sz w:val="22"/>
          <w:szCs w:val="22"/>
        </w:rPr>
        <w:t>05</w:t>
      </w:r>
      <w:r w:rsidR="00AC1B38">
        <w:rPr>
          <w:rFonts w:asciiTheme="minorHAnsi" w:hAnsiTheme="minorHAnsi" w:cstheme="minorHAnsi"/>
          <w:spacing w:val="-1"/>
          <w:sz w:val="22"/>
          <w:szCs w:val="22"/>
        </w:rPr>
        <w:t xml:space="preserve"> </w:t>
      </w:r>
      <w:r w:rsidRPr="001909B9">
        <w:rPr>
          <w:rFonts w:asciiTheme="minorHAnsi" w:hAnsiTheme="minorHAnsi" w:cstheme="minorHAnsi"/>
          <w:spacing w:val="-1"/>
          <w:sz w:val="22"/>
          <w:szCs w:val="22"/>
        </w:rPr>
        <w:t>am</w:t>
      </w:r>
      <w:r w:rsidR="00BE6C0C">
        <w:rPr>
          <w:rFonts w:asciiTheme="minorHAnsi" w:hAnsiTheme="minorHAnsi" w:cstheme="minorHAnsi"/>
          <w:spacing w:val="-1"/>
          <w:sz w:val="22"/>
          <w:szCs w:val="22"/>
        </w:rPr>
        <w:t xml:space="preserve"> (to include a </w:t>
      </w:r>
      <w:r w:rsidR="004B6B77">
        <w:rPr>
          <w:rFonts w:asciiTheme="minorHAnsi" w:hAnsiTheme="minorHAnsi" w:cstheme="minorHAnsi"/>
          <w:spacing w:val="-1"/>
          <w:sz w:val="22"/>
          <w:szCs w:val="22"/>
        </w:rPr>
        <w:t>five-minute</w:t>
      </w:r>
      <w:r w:rsidR="00BE6C0C">
        <w:rPr>
          <w:rFonts w:asciiTheme="minorHAnsi" w:hAnsiTheme="minorHAnsi" w:cstheme="minorHAnsi"/>
          <w:spacing w:val="-1"/>
          <w:sz w:val="22"/>
          <w:szCs w:val="22"/>
        </w:rPr>
        <w:t xml:space="preserve"> break)</w:t>
      </w:r>
      <w:r w:rsidRPr="001909B9">
        <w:rPr>
          <w:rFonts w:asciiTheme="minorHAnsi" w:hAnsiTheme="minorHAnsi" w:cstheme="minorHAnsi"/>
          <w:spacing w:val="-1"/>
          <w:sz w:val="22"/>
          <w:szCs w:val="22"/>
        </w:rPr>
        <w:t xml:space="preserve"> </w:t>
      </w:r>
    </w:p>
    <w:p w14:paraId="6F4706B2" w14:textId="77777777" w:rsidR="00B652B4" w:rsidRPr="00834139" w:rsidRDefault="00B652B4" w:rsidP="00B652B4">
      <w:pPr>
        <w:pStyle w:val="BodyText"/>
        <w:ind w:left="0"/>
        <w:rPr>
          <w:rFonts w:asciiTheme="minorHAnsi" w:hAnsiTheme="minorHAnsi" w:cstheme="minorHAnsi"/>
          <w:b/>
          <w:i/>
          <w:spacing w:val="-1"/>
          <w:sz w:val="22"/>
          <w:szCs w:val="22"/>
        </w:rPr>
      </w:pPr>
      <w:r w:rsidRPr="00834139">
        <w:rPr>
          <w:rFonts w:asciiTheme="minorHAnsi" w:hAnsiTheme="minorHAnsi" w:cstheme="minorHAnsi"/>
          <w:b/>
          <w:i/>
          <w:spacing w:val="-1"/>
          <w:sz w:val="22"/>
          <w:szCs w:val="22"/>
        </w:rPr>
        <w:t>Pharmacology and Therapeutics of Recently Introduced Drugs</w:t>
      </w:r>
      <w:r w:rsidRPr="00834139" w:rsidDel="004E6C40">
        <w:rPr>
          <w:rFonts w:asciiTheme="minorHAnsi" w:hAnsiTheme="minorHAnsi" w:cstheme="minorHAnsi"/>
          <w:b/>
          <w:i/>
          <w:spacing w:val="-1"/>
          <w:sz w:val="22"/>
          <w:szCs w:val="22"/>
        </w:rPr>
        <w:t xml:space="preserve"> </w:t>
      </w:r>
    </w:p>
    <w:p w14:paraId="12D8D2B4" w14:textId="77777777" w:rsidR="00B652B4" w:rsidRPr="001909B9" w:rsidRDefault="00B652B4" w:rsidP="00B652B4">
      <w:pPr>
        <w:pStyle w:val="BodyText"/>
        <w:ind w:left="0"/>
        <w:rPr>
          <w:rFonts w:asciiTheme="minorHAnsi" w:hAnsiTheme="minorHAnsi" w:cstheme="minorHAnsi"/>
          <w:spacing w:val="-1"/>
          <w:sz w:val="22"/>
          <w:szCs w:val="22"/>
        </w:rPr>
      </w:pPr>
      <w:r>
        <w:rPr>
          <w:rFonts w:asciiTheme="minorHAnsi" w:hAnsiTheme="minorHAnsi" w:cstheme="minorHAnsi"/>
          <w:spacing w:val="-1"/>
          <w:sz w:val="22"/>
          <w:szCs w:val="22"/>
        </w:rPr>
        <w:t>Kelsey Frederick, PharmD</w:t>
      </w:r>
    </w:p>
    <w:p w14:paraId="2317F692" w14:textId="77777777" w:rsidR="00B652B4" w:rsidRPr="001909B9" w:rsidRDefault="00B652B4" w:rsidP="00B652B4">
      <w:pPr>
        <w:rPr>
          <w:rFonts w:asciiTheme="minorHAnsi" w:eastAsia="Verdana" w:hAnsiTheme="minorHAnsi" w:cstheme="minorHAnsi"/>
          <w:sz w:val="22"/>
          <w:szCs w:val="22"/>
        </w:rPr>
      </w:pPr>
    </w:p>
    <w:p w14:paraId="695AF4D6" w14:textId="417F1A82" w:rsidR="00B652B4" w:rsidRPr="001909B9" w:rsidRDefault="008A29DC" w:rsidP="00B652B4">
      <w:pPr>
        <w:rPr>
          <w:rFonts w:asciiTheme="minorHAnsi" w:eastAsia="Verdana" w:hAnsiTheme="minorHAnsi" w:cstheme="minorHAnsi"/>
          <w:sz w:val="22"/>
          <w:szCs w:val="22"/>
        </w:rPr>
      </w:pPr>
      <w:r>
        <w:rPr>
          <w:rFonts w:asciiTheme="minorHAnsi" w:eastAsia="Verdana" w:hAnsiTheme="minorHAnsi" w:cstheme="minorHAnsi"/>
          <w:sz w:val="22"/>
          <w:szCs w:val="22"/>
        </w:rPr>
        <w:t>10:05 – 10:10</w:t>
      </w:r>
      <w:r w:rsidR="005809BD">
        <w:rPr>
          <w:rFonts w:asciiTheme="minorHAnsi" w:eastAsia="Verdana" w:hAnsiTheme="minorHAnsi" w:cstheme="minorHAnsi"/>
          <w:sz w:val="22"/>
          <w:szCs w:val="22"/>
        </w:rPr>
        <w:t xml:space="preserve"> am</w:t>
      </w:r>
    </w:p>
    <w:p w14:paraId="616F9F9D" w14:textId="77777777" w:rsidR="00B652B4" w:rsidRPr="001909B9" w:rsidRDefault="00B652B4" w:rsidP="00B652B4">
      <w:pPr>
        <w:rPr>
          <w:rFonts w:asciiTheme="minorHAnsi" w:eastAsia="Verdana" w:hAnsiTheme="minorHAnsi" w:cstheme="minorHAnsi"/>
          <w:sz w:val="22"/>
          <w:szCs w:val="22"/>
        </w:rPr>
      </w:pPr>
      <w:r w:rsidRPr="001909B9">
        <w:rPr>
          <w:rFonts w:asciiTheme="minorHAnsi" w:eastAsia="Verdana" w:hAnsiTheme="minorHAnsi" w:cstheme="minorHAnsi"/>
          <w:sz w:val="22"/>
          <w:szCs w:val="22"/>
        </w:rPr>
        <w:t>Break</w:t>
      </w:r>
    </w:p>
    <w:p w14:paraId="124B3D21" w14:textId="77777777" w:rsidR="00B652B4" w:rsidRDefault="00B652B4" w:rsidP="00B652B4">
      <w:pPr>
        <w:rPr>
          <w:rFonts w:asciiTheme="minorHAnsi" w:eastAsia="Verdana" w:hAnsiTheme="minorHAnsi" w:cstheme="minorHAnsi"/>
          <w:sz w:val="22"/>
          <w:szCs w:val="22"/>
        </w:rPr>
      </w:pPr>
    </w:p>
    <w:p w14:paraId="6B74CE76" w14:textId="6D8BD046" w:rsidR="00B652B4" w:rsidRPr="001909B9" w:rsidRDefault="00B652B4" w:rsidP="00B652B4">
      <w:pPr>
        <w:rPr>
          <w:rFonts w:asciiTheme="minorHAnsi" w:eastAsia="Verdana" w:hAnsiTheme="minorHAnsi" w:cstheme="minorHAnsi"/>
          <w:sz w:val="22"/>
          <w:szCs w:val="22"/>
        </w:rPr>
      </w:pPr>
      <w:r>
        <w:rPr>
          <w:rFonts w:asciiTheme="minorHAnsi" w:eastAsia="Verdana" w:hAnsiTheme="minorHAnsi" w:cstheme="minorHAnsi"/>
          <w:sz w:val="22"/>
          <w:szCs w:val="22"/>
        </w:rPr>
        <w:t>10</w:t>
      </w:r>
      <w:r w:rsidRPr="001909B9">
        <w:rPr>
          <w:rFonts w:asciiTheme="minorHAnsi" w:eastAsia="Verdana" w:hAnsiTheme="minorHAnsi" w:cstheme="minorHAnsi"/>
          <w:sz w:val="22"/>
          <w:szCs w:val="22"/>
        </w:rPr>
        <w:t>:</w:t>
      </w:r>
      <w:r w:rsidR="008A29DC">
        <w:rPr>
          <w:rFonts w:asciiTheme="minorHAnsi" w:eastAsia="Verdana" w:hAnsiTheme="minorHAnsi" w:cstheme="minorHAnsi"/>
          <w:sz w:val="22"/>
          <w:szCs w:val="22"/>
        </w:rPr>
        <w:t>10</w:t>
      </w:r>
      <w:r w:rsidRPr="001909B9">
        <w:rPr>
          <w:rFonts w:asciiTheme="minorHAnsi" w:eastAsia="Verdana" w:hAnsiTheme="minorHAnsi" w:cstheme="minorHAnsi"/>
          <w:sz w:val="22"/>
          <w:szCs w:val="22"/>
        </w:rPr>
        <w:t xml:space="preserve"> – </w:t>
      </w:r>
      <w:r w:rsidR="005D582B">
        <w:rPr>
          <w:rFonts w:asciiTheme="minorHAnsi" w:eastAsia="Verdana" w:hAnsiTheme="minorHAnsi" w:cstheme="minorHAnsi"/>
          <w:sz w:val="22"/>
          <w:szCs w:val="22"/>
        </w:rPr>
        <w:t>12:1</w:t>
      </w:r>
      <w:r w:rsidR="004B6B77">
        <w:rPr>
          <w:rFonts w:asciiTheme="minorHAnsi" w:eastAsia="Verdana" w:hAnsiTheme="minorHAnsi" w:cstheme="minorHAnsi"/>
          <w:sz w:val="22"/>
          <w:szCs w:val="22"/>
        </w:rPr>
        <w:t>5</w:t>
      </w:r>
      <w:r w:rsidRPr="001909B9">
        <w:rPr>
          <w:rFonts w:asciiTheme="minorHAnsi" w:eastAsia="Verdana" w:hAnsiTheme="minorHAnsi" w:cstheme="minorHAnsi"/>
          <w:sz w:val="22"/>
          <w:szCs w:val="22"/>
        </w:rPr>
        <w:t xml:space="preserve"> </w:t>
      </w:r>
      <w:r w:rsidR="004B6B77">
        <w:rPr>
          <w:rFonts w:asciiTheme="minorHAnsi" w:eastAsia="Verdana" w:hAnsiTheme="minorHAnsi" w:cstheme="minorHAnsi"/>
          <w:sz w:val="22"/>
          <w:szCs w:val="22"/>
        </w:rPr>
        <w:t>p</w:t>
      </w:r>
      <w:r w:rsidRPr="001909B9">
        <w:rPr>
          <w:rFonts w:asciiTheme="minorHAnsi" w:eastAsia="Verdana" w:hAnsiTheme="minorHAnsi" w:cstheme="minorHAnsi"/>
          <w:sz w:val="22"/>
          <w:szCs w:val="22"/>
        </w:rPr>
        <w:t xml:space="preserve">m </w:t>
      </w:r>
      <w:r w:rsidR="004B6B77">
        <w:rPr>
          <w:rFonts w:asciiTheme="minorHAnsi" w:eastAsia="Verdana" w:hAnsiTheme="minorHAnsi" w:cstheme="minorHAnsi"/>
          <w:sz w:val="22"/>
          <w:szCs w:val="22"/>
        </w:rPr>
        <w:t xml:space="preserve">(to include a </w:t>
      </w:r>
      <w:r w:rsidR="005809BD">
        <w:rPr>
          <w:rFonts w:asciiTheme="minorHAnsi" w:eastAsia="Verdana" w:hAnsiTheme="minorHAnsi" w:cstheme="minorHAnsi"/>
          <w:sz w:val="22"/>
          <w:szCs w:val="22"/>
        </w:rPr>
        <w:t>five-minute</w:t>
      </w:r>
      <w:r w:rsidR="004B6B77">
        <w:rPr>
          <w:rFonts w:asciiTheme="minorHAnsi" w:eastAsia="Verdana" w:hAnsiTheme="minorHAnsi" w:cstheme="minorHAnsi"/>
          <w:sz w:val="22"/>
          <w:szCs w:val="22"/>
        </w:rPr>
        <w:t xml:space="preserve"> break)</w:t>
      </w:r>
    </w:p>
    <w:p w14:paraId="4E26E224" w14:textId="77777777" w:rsidR="00AF7C80" w:rsidRDefault="00AF7C80" w:rsidP="006C484B">
      <w:pPr>
        <w:pStyle w:val="BodyText"/>
        <w:ind w:left="0"/>
        <w:rPr>
          <w:rFonts w:asciiTheme="minorHAnsi" w:hAnsiTheme="minorHAnsi" w:cstheme="minorHAnsi"/>
          <w:b/>
          <w:bCs/>
          <w:i/>
          <w:iCs/>
          <w:spacing w:val="-1"/>
          <w:sz w:val="22"/>
          <w:szCs w:val="22"/>
        </w:rPr>
      </w:pPr>
      <w:bookmarkStart w:id="2" w:name="_Hlk117069391"/>
      <w:r w:rsidRPr="00AF7C80">
        <w:rPr>
          <w:rFonts w:asciiTheme="minorHAnsi" w:hAnsiTheme="minorHAnsi" w:cstheme="minorHAnsi"/>
          <w:b/>
          <w:bCs/>
          <w:i/>
          <w:iCs/>
          <w:spacing w:val="-1"/>
          <w:sz w:val="22"/>
          <w:szCs w:val="22"/>
        </w:rPr>
        <w:t>Recent Pharmacotherapeutic Advancements: A Systems Based Approach</w:t>
      </w:r>
    </w:p>
    <w:p w14:paraId="19E534FB" w14:textId="424E3A7F" w:rsidR="006C484B" w:rsidRPr="00141B09" w:rsidRDefault="00E5669C" w:rsidP="006C484B">
      <w:pPr>
        <w:pStyle w:val="BodyText"/>
        <w:ind w:left="0"/>
        <w:rPr>
          <w:rFonts w:asciiTheme="minorHAnsi" w:hAnsiTheme="minorHAnsi" w:cstheme="minorHAnsi"/>
          <w:spacing w:val="-1"/>
          <w:sz w:val="22"/>
          <w:szCs w:val="22"/>
        </w:rPr>
      </w:pPr>
      <w:r>
        <w:rPr>
          <w:rFonts w:asciiTheme="minorHAnsi" w:hAnsiTheme="minorHAnsi" w:cstheme="minorHAnsi"/>
          <w:spacing w:val="-1"/>
          <w:sz w:val="22"/>
          <w:szCs w:val="22"/>
        </w:rPr>
        <w:t>James Wheeler, PharmD, BPCS</w:t>
      </w:r>
    </w:p>
    <w:bookmarkEnd w:id="2"/>
    <w:p w14:paraId="70DCFBBD" w14:textId="77777777" w:rsidR="00B652B4" w:rsidRPr="001909B9" w:rsidRDefault="00B652B4" w:rsidP="00B652B4">
      <w:pPr>
        <w:rPr>
          <w:rFonts w:asciiTheme="minorHAnsi" w:eastAsia="Verdana" w:hAnsiTheme="minorHAnsi" w:cstheme="minorHAnsi"/>
          <w:sz w:val="22"/>
          <w:szCs w:val="22"/>
        </w:rPr>
      </w:pPr>
    </w:p>
    <w:p w14:paraId="60713DB4" w14:textId="77777777" w:rsidR="00B652B4" w:rsidRDefault="00B652B4" w:rsidP="00B652B4">
      <w:pPr>
        <w:rPr>
          <w:rFonts w:asciiTheme="minorHAnsi" w:hAnsiTheme="minorHAnsi" w:cstheme="minorHAnsi"/>
          <w:spacing w:val="-1"/>
          <w:sz w:val="22"/>
          <w:szCs w:val="22"/>
        </w:rPr>
      </w:pPr>
      <w:r w:rsidRPr="001909B9">
        <w:rPr>
          <w:rFonts w:asciiTheme="minorHAnsi" w:hAnsiTheme="minorHAnsi" w:cstheme="minorHAnsi"/>
          <w:spacing w:val="-1"/>
          <w:sz w:val="22"/>
          <w:szCs w:val="22"/>
        </w:rPr>
        <w:t>Lunch break</w:t>
      </w:r>
    </w:p>
    <w:p w14:paraId="5D94E4D5" w14:textId="7E21E5D6" w:rsidR="0060019A" w:rsidRPr="001909B9" w:rsidRDefault="0060019A" w:rsidP="00B652B4">
      <w:pPr>
        <w:rPr>
          <w:rFonts w:asciiTheme="minorHAnsi" w:hAnsiTheme="minorHAnsi" w:cstheme="minorHAnsi"/>
          <w:spacing w:val="-1"/>
          <w:sz w:val="22"/>
          <w:szCs w:val="22"/>
        </w:rPr>
      </w:pPr>
      <w:r>
        <w:rPr>
          <w:rFonts w:asciiTheme="minorHAnsi" w:hAnsiTheme="minorHAnsi" w:cstheme="minorHAnsi"/>
          <w:spacing w:val="-1"/>
          <w:sz w:val="22"/>
          <w:szCs w:val="22"/>
        </w:rPr>
        <w:t xml:space="preserve">12:15 – 1:00 pm </w:t>
      </w:r>
    </w:p>
    <w:p w14:paraId="735903B8" w14:textId="77777777" w:rsidR="00B652B4" w:rsidRPr="001909B9" w:rsidRDefault="00B652B4" w:rsidP="00B652B4">
      <w:pPr>
        <w:ind w:left="109"/>
        <w:rPr>
          <w:rFonts w:asciiTheme="minorHAnsi" w:hAnsiTheme="minorHAnsi" w:cstheme="minorHAnsi"/>
          <w:spacing w:val="-1"/>
          <w:sz w:val="22"/>
          <w:szCs w:val="22"/>
        </w:rPr>
      </w:pPr>
    </w:p>
    <w:p w14:paraId="38F0A82C" w14:textId="77777777" w:rsidR="00B652B4" w:rsidRPr="001909B9" w:rsidRDefault="00B652B4" w:rsidP="00B652B4">
      <w:pPr>
        <w:rPr>
          <w:rFonts w:asciiTheme="minorHAnsi" w:eastAsia="Verdana" w:hAnsiTheme="minorHAnsi" w:cstheme="minorHAnsi"/>
          <w:sz w:val="22"/>
          <w:szCs w:val="22"/>
        </w:rPr>
      </w:pPr>
      <w:r w:rsidRPr="001909B9">
        <w:rPr>
          <w:rFonts w:asciiTheme="minorHAnsi" w:hAnsiTheme="minorHAnsi" w:cstheme="minorHAnsi"/>
          <w:spacing w:val="-1"/>
          <w:sz w:val="22"/>
          <w:szCs w:val="22"/>
        </w:rPr>
        <w:t>1:00</w:t>
      </w:r>
      <w:r w:rsidRPr="001909B9">
        <w:rPr>
          <w:rFonts w:asciiTheme="minorHAnsi" w:hAnsiTheme="minorHAnsi" w:cstheme="minorHAnsi"/>
          <w:spacing w:val="-5"/>
          <w:sz w:val="22"/>
          <w:szCs w:val="22"/>
        </w:rPr>
        <w:t xml:space="preserve"> </w:t>
      </w:r>
      <w:r w:rsidRPr="001909B9">
        <w:rPr>
          <w:rFonts w:asciiTheme="minorHAnsi" w:hAnsiTheme="minorHAnsi" w:cstheme="minorHAnsi"/>
          <w:sz w:val="22"/>
          <w:szCs w:val="22"/>
        </w:rPr>
        <w:t>–</w:t>
      </w:r>
      <w:r w:rsidRPr="001909B9">
        <w:rPr>
          <w:rFonts w:asciiTheme="minorHAnsi" w:hAnsiTheme="minorHAnsi" w:cstheme="minorHAnsi"/>
          <w:spacing w:val="-6"/>
          <w:sz w:val="22"/>
          <w:szCs w:val="22"/>
        </w:rPr>
        <w:t xml:space="preserve"> 2:</w:t>
      </w:r>
      <w:r>
        <w:rPr>
          <w:rFonts w:asciiTheme="minorHAnsi" w:hAnsiTheme="minorHAnsi" w:cstheme="minorHAnsi"/>
          <w:spacing w:val="-6"/>
          <w:sz w:val="22"/>
          <w:szCs w:val="22"/>
        </w:rPr>
        <w:t xml:space="preserve">00 pm </w:t>
      </w:r>
      <w:r w:rsidRPr="001909B9">
        <w:rPr>
          <w:rFonts w:asciiTheme="minorHAnsi" w:hAnsiTheme="minorHAnsi" w:cstheme="minorHAnsi"/>
          <w:spacing w:val="-6"/>
          <w:sz w:val="22"/>
          <w:szCs w:val="22"/>
        </w:rPr>
        <w:t xml:space="preserve"> </w:t>
      </w:r>
    </w:p>
    <w:p w14:paraId="19CF6F52" w14:textId="77777777" w:rsidR="000010C2" w:rsidRDefault="000010C2" w:rsidP="004C5067">
      <w:pPr>
        <w:pStyle w:val="BodyText"/>
        <w:ind w:left="0"/>
        <w:rPr>
          <w:rFonts w:asciiTheme="minorHAnsi" w:hAnsiTheme="minorHAnsi" w:cstheme="minorHAnsi"/>
          <w:b/>
          <w:bCs/>
          <w:i/>
          <w:iCs/>
          <w:sz w:val="22"/>
          <w:szCs w:val="22"/>
        </w:rPr>
      </w:pPr>
      <w:r w:rsidRPr="000010C2">
        <w:rPr>
          <w:rFonts w:asciiTheme="minorHAnsi" w:hAnsiTheme="minorHAnsi" w:cstheme="minorHAnsi"/>
          <w:b/>
          <w:bCs/>
          <w:i/>
          <w:iCs/>
          <w:sz w:val="22"/>
          <w:szCs w:val="22"/>
        </w:rPr>
        <w:t>High Alert for Medication Safety: Clinical Practice Pearls</w:t>
      </w:r>
    </w:p>
    <w:p w14:paraId="7E2E64E1" w14:textId="29C2309B" w:rsidR="004C5067" w:rsidRDefault="00C36F28" w:rsidP="004C5067">
      <w:pPr>
        <w:pStyle w:val="BodyText"/>
        <w:ind w:left="0"/>
        <w:rPr>
          <w:rFonts w:asciiTheme="minorHAnsi" w:hAnsiTheme="minorHAnsi" w:cstheme="minorHAnsi"/>
          <w:spacing w:val="-1"/>
          <w:sz w:val="22"/>
          <w:szCs w:val="22"/>
        </w:rPr>
      </w:pPr>
      <w:r>
        <w:rPr>
          <w:rFonts w:asciiTheme="minorHAnsi" w:hAnsiTheme="minorHAnsi" w:cstheme="minorHAnsi"/>
          <w:spacing w:val="-1"/>
          <w:sz w:val="22"/>
          <w:szCs w:val="22"/>
        </w:rPr>
        <w:t>Becca Moore, PharmD</w:t>
      </w:r>
    </w:p>
    <w:p w14:paraId="3FF1E1A7" w14:textId="77777777" w:rsidR="00095B0E" w:rsidRPr="00141B09" w:rsidRDefault="00095B0E" w:rsidP="004C5067">
      <w:pPr>
        <w:pStyle w:val="BodyText"/>
        <w:ind w:left="0"/>
        <w:rPr>
          <w:rFonts w:asciiTheme="minorHAnsi" w:hAnsiTheme="minorHAnsi" w:cstheme="minorHAnsi"/>
          <w:spacing w:val="-1"/>
          <w:sz w:val="22"/>
          <w:szCs w:val="22"/>
        </w:rPr>
      </w:pPr>
    </w:p>
    <w:p w14:paraId="6DB0776C" w14:textId="502973AC" w:rsidR="00C75A5D" w:rsidRPr="00D839D2" w:rsidRDefault="00D839D2" w:rsidP="00B652B4">
      <w:pPr>
        <w:rPr>
          <w:rFonts w:asciiTheme="minorHAnsi" w:eastAsia="Verdana" w:hAnsiTheme="minorHAnsi" w:cstheme="minorHAnsi"/>
          <w:sz w:val="22"/>
          <w:szCs w:val="22"/>
        </w:rPr>
      </w:pPr>
      <w:r w:rsidRPr="00D839D2">
        <w:rPr>
          <w:rFonts w:asciiTheme="minorHAnsi" w:eastAsia="Verdana" w:hAnsiTheme="minorHAnsi" w:cstheme="minorHAnsi"/>
          <w:sz w:val="22"/>
          <w:szCs w:val="22"/>
        </w:rPr>
        <w:t>2:0</w:t>
      </w:r>
      <w:r w:rsidR="00C55A4B">
        <w:rPr>
          <w:rFonts w:asciiTheme="minorHAnsi" w:eastAsia="Verdana" w:hAnsiTheme="minorHAnsi" w:cstheme="minorHAnsi"/>
          <w:sz w:val="22"/>
          <w:szCs w:val="22"/>
        </w:rPr>
        <w:t>0</w:t>
      </w:r>
      <w:r w:rsidRPr="00D839D2">
        <w:rPr>
          <w:rFonts w:asciiTheme="minorHAnsi" w:eastAsia="Verdana" w:hAnsiTheme="minorHAnsi" w:cstheme="minorHAnsi"/>
          <w:sz w:val="22"/>
          <w:szCs w:val="22"/>
        </w:rPr>
        <w:t xml:space="preserve"> – 2:</w:t>
      </w:r>
      <w:r w:rsidR="00C55A4B">
        <w:rPr>
          <w:rFonts w:asciiTheme="minorHAnsi" w:eastAsia="Verdana" w:hAnsiTheme="minorHAnsi" w:cstheme="minorHAnsi"/>
          <w:sz w:val="22"/>
          <w:szCs w:val="22"/>
        </w:rPr>
        <w:t>05</w:t>
      </w:r>
      <w:r w:rsidRPr="00D839D2">
        <w:rPr>
          <w:rFonts w:asciiTheme="minorHAnsi" w:eastAsia="Verdana" w:hAnsiTheme="minorHAnsi" w:cstheme="minorHAnsi"/>
          <w:sz w:val="22"/>
          <w:szCs w:val="22"/>
        </w:rPr>
        <w:t xml:space="preserve"> pm</w:t>
      </w:r>
    </w:p>
    <w:p w14:paraId="2D11C0CD" w14:textId="23F3E1E2" w:rsidR="00D839D2" w:rsidRPr="00D839D2" w:rsidRDefault="00D839D2" w:rsidP="00B652B4">
      <w:pPr>
        <w:rPr>
          <w:rFonts w:asciiTheme="minorHAnsi" w:eastAsia="Verdana" w:hAnsiTheme="minorHAnsi" w:cstheme="minorHAnsi"/>
          <w:sz w:val="22"/>
          <w:szCs w:val="22"/>
        </w:rPr>
      </w:pPr>
      <w:r w:rsidRPr="00D839D2">
        <w:rPr>
          <w:rFonts w:asciiTheme="minorHAnsi" w:eastAsia="Verdana" w:hAnsiTheme="minorHAnsi" w:cstheme="minorHAnsi"/>
          <w:sz w:val="22"/>
          <w:szCs w:val="22"/>
        </w:rPr>
        <w:t>Break</w:t>
      </w:r>
    </w:p>
    <w:p w14:paraId="7709F5C2" w14:textId="77777777" w:rsidR="007B7A7D" w:rsidRDefault="007B7A7D" w:rsidP="00B652B4">
      <w:pPr>
        <w:rPr>
          <w:rFonts w:asciiTheme="minorHAnsi" w:eastAsia="Verdana" w:hAnsiTheme="minorHAnsi" w:cstheme="minorHAnsi"/>
          <w:b/>
          <w:bCs/>
          <w:i/>
          <w:iCs/>
          <w:sz w:val="22"/>
          <w:szCs w:val="22"/>
        </w:rPr>
      </w:pPr>
    </w:p>
    <w:p w14:paraId="715210A4" w14:textId="77777777" w:rsidR="008F1FEB" w:rsidRDefault="00D839D2" w:rsidP="00B652B4">
      <w:pPr>
        <w:rPr>
          <w:rFonts w:asciiTheme="minorHAnsi" w:eastAsia="Verdana" w:hAnsiTheme="minorHAnsi" w:cstheme="minorHAnsi"/>
          <w:sz w:val="22"/>
          <w:szCs w:val="22"/>
        </w:rPr>
      </w:pPr>
      <w:r>
        <w:rPr>
          <w:rFonts w:asciiTheme="minorHAnsi" w:eastAsia="Verdana" w:hAnsiTheme="minorHAnsi" w:cstheme="minorHAnsi"/>
          <w:sz w:val="22"/>
          <w:szCs w:val="22"/>
        </w:rPr>
        <w:t>2:</w:t>
      </w:r>
      <w:r w:rsidR="009F237F">
        <w:rPr>
          <w:rFonts w:asciiTheme="minorHAnsi" w:eastAsia="Verdana" w:hAnsiTheme="minorHAnsi" w:cstheme="minorHAnsi"/>
          <w:sz w:val="22"/>
          <w:szCs w:val="22"/>
        </w:rPr>
        <w:t>05</w:t>
      </w:r>
      <w:r>
        <w:rPr>
          <w:rFonts w:asciiTheme="minorHAnsi" w:eastAsia="Verdana" w:hAnsiTheme="minorHAnsi" w:cstheme="minorHAnsi"/>
          <w:sz w:val="22"/>
          <w:szCs w:val="22"/>
        </w:rPr>
        <w:t xml:space="preserve"> – 3:</w:t>
      </w:r>
      <w:r w:rsidR="009F237F">
        <w:rPr>
          <w:rFonts w:asciiTheme="minorHAnsi" w:eastAsia="Verdana" w:hAnsiTheme="minorHAnsi" w:cstheme="minorHAnsi"/>
          <w:sz w:val="22"/>
          <w:szCs w:val="22"/>
        </w:rPr>
        <w:t>05</w:t>
      </w:r>
    </w:p>
    <w:p w14:paraId="62E702B5" w14:textId="6E340B36" w:rsidR="0013507A" w:rsidRPr="0013507A" w:rsidRDefault="00990DE5" w:rsidP="00B652B4">
      <w:pPr>
        <w:rPr>
          <w:rFonts w:asciiTheme="minorHAnsi" w:eastAsia="Verdana" w:hAnsiTheme="minorHAnsi" w:cstheme="minorHAnsi"/>
          <w:b/>
          <w:bCs/>
          <w:i/>
          <w:iCs/>
          <w:sz w:val="22"/>
          <w:szCs w:val="22"/>
        </w:rPr>
      </w:pPr>
      <w:r>
        <w:rPr>
          <w:rFonts w:asciiTheme="minorHAnsi" w:eastAsia="Verdana" w:hAnsiTheme="minorHAnsi" w:cstheme="minorHAnsi"/>
          <w:b/>
          <w:bCs/>
          <w:i/>
          <w:iCs/>
          <w:sz w:val="22"/>
          <w:szCs w:val="22"/>
        </w:rPr>
        <w:t>Immunization Update</w:t>
      </w:r>
    </w:p>
    <w:p w14:paraId="723C454D" w14:textId="02E92B5A" w:rsidR="00BB7B8C" w:rsidRDefault="00BB7B8C" w:rsidP="00B652B4">
      <w:pPr>
        <w:rPr>
          <w:rFonts w:asciiTheme="minorHAnsi" w:eastAsia="Verdana" w:hAnsiTheme="minorHAnsi" w:cstheme="minorHAnsi"/>
          <w:sz w:val="22"/>
          <w:szCs w:val="22"/>
        </w:rPr>
      </w:pPr>
      <w:r>
        <w:rPr>
          <w:rFonts w:asciiTheme="minorHAnsi" w:eastAsia="Verdana" w:hAnsiTheme="minorHAnsi" w:cstheme="minorHAnsi"/>
          <w:sz w:val="22"/>
          <w:szCs w:val="22"/>
        </w:rPr>
        <w:t>S. Justin Miser, PharmD</w:t>
      </w:r>
    </w:p>
    <w:p w14:paraId="0A8B711A" w14:textId="20F8575D" w:rsidR="00C75A5D" w:rsidRDefault="00990DE5" w:rsidP="00B652B4">
      <w:pPr>
        <w:rPr>
          <w:rFonts w:asciiTheme="minorHAnsi" w:eastAsia="Verdana" w:hAnsiTheme="minorHAnsi" w:cstheme="minorHAnsi"/>
          <w:sz w:val="22"/>
          <w:szCs w:val="22"/>
        </w:rPr>
      </w:pPr>
      <w:r>
        <w:rPr>
          <w:rFonts w:asciiTheme="minorHAnsi" w:eastAsia="Verdana" w:hAnsiTheme="minorHAnsi" w:cstheme="minorHAnsi"/>
          <w:sz w:val="22"/>
          <w:szCs w:val="22"/>
        </w:rPr>
        <w:t>Lindsey Henson, PharmD</w:t>
      </w:r>
    </w:p>
    <w:p w14:paraId="7DBF6E4A" w14:textId="77777777" w:rsidR="009F237F" w:rsidRDefault="009F237F" w:rsidP="00F97773">
      <w:pPr>
        <w:rPr>
          <w:rFonts w:asciiTheme="minorHAnsi" w:eastAsia="Verdana" w:hAnsiTheme="minorHAnsi" w:cstheme="minorHAnsi"/>
          <w:sz w:val="22"/>
          <w:szCs w:val="22"/>
        </w:rPr>
      </w:pPr>
    </w:p>
    <w:p w14:paraId="39DA1955" w14:textId="1CFE8F6C" w:rsidR="00F97773" w:rsidRPr="00D839D2" w:rsidRDefault="009F237F" w:rsidP="00F97773">
      <w:pPr>
        <w:rPr>
          <w:rFonts w:asciiTheme="minorHAnsi" w:eastAsia="Verdana" w:hAnsiTheme="minorHAnsi" w:cstheme="minorHAnsi"/>
          <w:sz w:val="22"/>
          <w:szCs w:val="22"/>
        </w:rPr>
      </w:pPr>
      <w:r>
        <w:rPr>
          <w:rFonts w:asciiTheme="minorHAnsi" w:eastAsia="Verdana" w:hAnsiTheme="minorHAnsi" w:cstheme="minorHAnsi"/>
          <w:sz w:val="22"/>
          <w:szCs w:val="22"/>
        </w:rPr>
        <w:t>3:05</w:t>
      </w:r>
      <w:r w:rsidR="00F97773" w:rsidRPr="00D839D2">
        <w:rPr>
          <w:rFonts w:asciiTheme="minorHAnsi" w:eastAsia="Verdana" w:hAnsiTheme="minorHAnsi" w:cstheme="minorHAnsi"/>
          <w:sz w:val="22"/>
          <w:szCs w:val="22"/>
        </w:rPr>
        <w:t xml:space="preserve"> – </w:t>
      </w:r>
      <w:r>
        <w:rPr>
          <w:rFonts w:asciiTheme="minorHAnsi" w:eastAsia="Verdana" w:hAnsiTheme="minorHAnsi" w:cstheme="minorHAnsi"/>
          <w:sz w:val="22"/>
          <w:szCs w:val="22"/>
        </w:rPr>
        <w:t>3</w:t>
      </w:r>
      <w:r w:rsidR="00F97773" w:rsidRPr="00D839D2">
        <w:rPr>
          <w:rFonts w:asciiTheme="minorHAnsi" w:eastAsia="Verdana" w:hAnsiTheme="minorHAnsi" w:cstheme="minorHAnsi"/>
          <w:sz w:val="22"/>
          <w:szCs w:val="22"/>
        </w:rPr>
        <w:t>:10 pm</w:t>
      </w:r>
    </w:p>
    <w:p w14:paraId="7F0AB322" w14:textId="77777777" w:rsidR="00F97773" w:rsidRPr="00D839D2" w:rsidRDefault="00F97773" w:rsidP="00F97773">
      <w:pPr>
        <w:rPr>
          <w:rFonts w:asciiTheme="minorHAnsi" w:eastAsia="Verdana" w:hAnsiTheme="minorHAnsi" w:cstheme="minorHAnsi"/>
          <w:sz w:val="22"/>
          <w:szCs w:val="22"/>
        </w:rPr>
      </w:pPr>
      <w:r w:rsidRPr="00D839D2">
        <w:rPr>
          <w:rFonts w:asciiTheme="minorHAnsi" w:eastAsia="Verdana" w:hAnsiTheme="minorHAnsi" w:cstheme="minorHAnsi"/>
          <w:sz w:val="22"/>
          <w:szCs w:val="22"/>
        </w:rPr>
        <w:t>Break</w:t>
      </w:r>
    </w:p>
    <w:p w14:paraId="516A34E0" w14:textId="77777777" w:rsidR="00AF24B7" w:rsidRDefault="00AF24B7" w:rsidP="00B652B4">
      <w:pPr>
        <w:pStyle w:val="BodyText"/>
        <w:ind w:left="0"/>
        <w:rPr>
          <w:rFonts w:asciiTheme="minorHAnsi" w:hAnsiTheme="minorHAnsi" w:cstheme="minorHAnsi"/>
          <w:b/>
          <w:bCs/>
          <w:spacing w:val="-1"/>
          <w:sz w:val="22"/>
          <w:szCs w:val="22"/>
        </w:rPr>
      </w:pPr>
    </w:p>
    <w:p w14:paraId="2B1C67A5" w14:textId="77777777" w:rsidR="005D0CEA" w:rsidRPr="005D0CEA" w:rsidRDefault="005D0CEA" w:rsidP="005D0CEA">
      <w:pPr>
        <w:widowControl w:val="0"/>
        <w:ind w:left="6"/>
        <w:rPr>
          <w:rFonts w:asciiTheme="minorHAnsi" w:eastAsia="Verdana" w:hAnsiTheme="minorHAnsi" w:cstheme="minorHAnsi"/>
          <w:bCs/>
          <w:i/>
          <w:spacing w:val="-1"/>
          <w:sz w:val="22"/>
          <w:szCs w:val="22"/>
        </w:rPr>
      </w:pPr>
      <w:r w:rsidRPr="005D0CEA">
        <w:rPr>
          <w:rFonts w:asciiTheme="minorHAnsi" w:eastAsia="Verdana" w:hAnsiTheme="minorHAnsi" w:cstheme="minorHAnsi"/>
          <w:bCs/>
          <w:i/>
          <w:spacing w:val="-1"/>
          <w:sz w:val="22"/>
          <w:szCs w:val="22"/>
        </w:rPr>
        <w:t>3:10 – 4:15 (to include a five-minute break)</w:t>
      </w:r>
    </w:p>
    <w:p w14:paraId="7CDAFAC5" w14:textId="77777777" w:rsidR="00CF2742" w:rsidRDefault="00CF2742" w:rsidP="005D0CEA">
      <w:pPr>
        <w:widowControl w:val="0"/>
        <w:rPr>
          <w:rFonts w:asciiTheme="minorHAnsi" w:eastAsia="Verdana" w:hAnsiTheme="minorHAnsi" w:cstheme="minorHAnsi"/>
          <w:b/>
          <w:bCs/>
          <w:i/>
          <w:iCs/>
          <w:spacing w:val="-1"/>
          <w:sz w:val="22"/>
          <w:szCs w:val="22"/>
        </w:rPr>
      </w:pPr>
      <w:r w:rsidRPr="00CF2742">
        <w:rPr>
          <w:rFonts w:asciiTheme="minorHAnsi" w:eastAsia="Verdana" w:hAnsiTheme="minorHAnsi" w:cstheme="minorHAnsi"/>
          <w:b/>
          <w:bCs/>
          <w:i/>
          <w:iCs/>
          <w:spacing w:val="-1"/>
          <w:sz w:val="22"/>
          <w:szCs w:val="22"/>
        </w:rPr>
        <w:t>Key Concepts in Developing Collaborative Practice Agreements</w:t>
      </w:r>
    </w:p>
    <w:p w14:paraId="32BF3593" w14:textId="7A392204" w:rsidR="005D0CEA" w:rsidRPr="005D0CEA" w:rsidRDefault="005D0CEA" w:rsidP="005D0CEA">
      <w:pPr>
        <w:widowControl w:val="0"/>
        <w:rPr>
          <w:rFonts w:asciiTheme="minorHAnsi" w:eastAsia="Verdana" w:hAnsiTheme="minorHAnsi" w:cstheme="minorHAnsi"/>
          <w:spacing w:val="-1"/>
          <w:sz w:val="22"/>
          <w:szCs w:val="22"/>
        </w:rPr>
      </w:pPr>
      <w:r w:rsidRPr="005D0CEA">
        <w:rPr>
          <w:rFonts w:asciiTheme="minorHAnsi" w:eastAsia="Verdana" w:hAnsiTheme="minorHAnsi" w:cstheme="minorHAnsi"/>
          <w:spacing w:val="-1"/>
          <w:sz w:val="22"/>
          <w:szCs w:val="22"/>
        </w:rPr>
        <w:t>Drew Armstrong, PharmD, BCACP, BC-ADM, AAHIVP</w:t>
      </w:r>
    </w:p>
    <w:p w14:paraId="6C771F8B" w14:textId="77777777" w:rsidR="005D0CEA" w:rsidRPr="005D0CEA" w:rsidRDefault="005D0CEA" w:rsidP="005D0CEA">
      <w:pPr>
        <w:widowControl w:val="0"/>
        <w:rPr>
          <w:rFonts w:asciiTheme="minorHAnsi" w:eastAsia="Verdana" w:hAnsiTheme="minorHAnsi" w:cstheme="minorHAnsi"/>
          <w:spacing w:val="-1"/>
          <w:sz w:val="22"/>
          <w:szCs w:val="22"/>
        </w:rPr>
      </w:pPr>
    </w:p>
    <w:p w14:paraId="3101FADA" w14:textId="77777777" w:rsidR="005D0CEA" w:rsidRPr="005D0CEA" w:rsidRDefault="005D0CEA" w:rsidP="005D0CEA">
      <w:pPr>
        <w:widowControl w:val="0"/>
        <w:ind w:left="6"/>
        <w:rPr>
          <w:rFonts w:asciiTheme="minorHAnsi" w:eastAsia="Verdana" w:hAnsiTheme="minorHAnsi" w:cstheme="minorHAnsi"/>
          <w:bCs/>
          <w:i/>
          <w:spacing w:val="-1"/>
          <w:sz w:val="22"/>
          <w:szCs w:val="22"/>
        </w:rPr>
      </w:pPr>
      <w:r w:rsidRPr="005D0CEA">
        <w:rPr>
          <w:rFonts w:asciiTheme="minorHAnsi" w:eastAsia="Verdana" w:hAnsiTheme="minorHAnsi" w:cstheme="minorHAnsi"/>
          <w:bCs/>
          <w:i/>
          <w:spacing w:val="-1"/>
          <w:sz w:val="22"/>
          <w:szCs w:val="22"/>
        </w:rPr>
        <w:t>4:10 – 5:15 (to include a five-minute break)</w:t>
      </w:r>
    </w:p>
    <w:p w14:paraId="4D633DE1" w14:textId="77777777" w:rsidR="00B56CAA" w:rsidRDefault="00B56CAA" w:rsidP="005D0CEA">
      <w:pPr>
        <w:widowControl w:val="0"/>
        <w:rPr>
          <w:rFonts w:asciiTheme="minorHAnsi" w:eastAsia="Verdana" w:hAnsiTheme="minorHAnsi" w:cstheme="minorHAnsi"/>
          <w:b/>
          <w:bCs/>
          <w:i/>
          <w:iCs/>
          <w:spacing w:val="-1"/>
          <w:sz w:val="22"/>
          <w:szCs w:val="22"/>
        </w:rPr>
      </w:pPr>
      <w:r w:rsidRPr="00B56CAA">
        <w:rPr>
          <w:rFonts w:asciiTheme="minorHAnsi" w:eastAsia="Verdana" w:hAnsiTheme="minorHAnsi" w:cstheme="minorHAnsi"/>
          <w:b/>
          <w:bCs/>
          <w:i/>
          <w:iCs/>
          <w:spacing w:val="-1"/>
          <w:sz w:val="22"/>
          <w:szCs w:val="22"/>
        </w:rPr>
        <w:t>Clinical Pearls in Ambulatory Care</w:t>
      </w:r>
    </w:p>
    <w:p w14:paraId="31A5CF41" w14:textId="31CAD53C" w:rsidR="005D0CEA" w:rsidRPr="005D0CEA" w:rsidRDefault="005D0CEA" w:rsidP="005D0CEA">
      <w:pPr>
        <w:widowControl w:val="0"/>
        <w:rPr>
          <w:rFonts w:asciiTheme="minorHAnsi" w:eastAsia="Verdana" w:hAnsiTheme="minorHAnsi" w:cstheme="minorHAnsi"/>
          <w:spacing w:val="-1"/>
          <w:sz w:val="22"/>
          <w:szCs w:val="22"/>
        </w:rPr>
      </w:pPr>
      <w:r w:rsidRPr="005D0CEA">
        <w:rPr>
          <w:rFonts w:asciiTheme="minorHAnsi" w:eastAsia="Verdana" w:hAnsiTheme="minorHAnsi" w:cstheme="minorHAnsi"/>
          <w:spacing w:val="-1"/>
          <w:sz w:val="22"/>
          <w:szCs w:val="22"/>
        </w:rPr>
        <w:t>Drew Armstrong, PharmD, BCACP, BC-ADM, AAHIVP</w:t>
      </w:r>
    </w:p>
    <w:p w14:paraId="24344D61" w14:textId="77777777" w:rsidR="004F6314" w:rsidRDefault="004F6314" w:rsidP="00B652B4">
      <w:pPr>
        <w:pStyle w:val="BodyText"/>
        <w:ind w:left="0"/>
        <w:rPr>
          <w:rFonts w:asciiTheme="minorHAnsi" w:hAnsiTheme="minorHAnsi" w:cstheme="minorHAnsi"/>
          <w:spacing w:val="-1"/>
          <w:sz w:val="22"/>
          <w:szCs w:val="22"/>
        </w:rPr>
      </w:pPr>
    </w:p>
    <w:p w14:paraId="2104649C" w14:textId="5729DD26" w:rsidR="00B652B4" w:rsidRPr="001909B9" w:rsidRDefault="00B652B4" w:rsidP="00B652B4">
      <w:pPr>
        <w:pStyle w:val="BodyText"/>
        <w:ind w:left="0"/>
        <w:rPr>
          <w:rFonts w:asciiTheme="minorHAnsi" w:hAnsiTheme="minorHAnsi" w:cstheme="minorHAnsi"/>
          <w:spacing w:val="-1"/>
          <w:sz w:val="22"/>
          <w:szCs w:val="22"/>
        </w:rPr>
      </w:pPr>
      <w:r>
        <w:rPr>
          <w:rFonts w:asciiTheme="minorHAnsi" w:hAnsiTheme="minorHAnsi" w:cstheme="minorHAnsi"/>
          <w:spacing w:val="-1"/>
          <w:sz w:val="22"/>
          <w:szCs w:val="22"/>
        </w:rPr>
        <w:lastRenderedPageBreak/>
        <w:t>5:1</w:t>
      </w:r>
      <w:r w:rsidR="00253456">
        <w:rPr>
          <w:rFonts w:asciiTheme="minorHAnsi" w:hAnsiTheme="minorHAnsi" w:cstheme="minorHAnsi"/>
          <w:spacing w:val="-1"/>
          <w:sz w:val="22"/>
          <w:szCs w:val="22"/>
        </w:rPr>
        <w:t>5</w:t>
      </w:r>
      <w:r>
        <w:rPr>
          <w:rFonts w:asciiTheme="minorHAnsi" w:hAnsiTheme="minorHAnsi" w:cstheme="minorHAnsi"/>
          <w:spacing w:val="-1"/>
          <w:sz w:val="22"/>
          <w:szCs w:val="22"/>
        </w:rPr>
        <w:t xml:space="preserve"> Dismissal</w:t>
      </w:r>
    </w:p>
    <w:p w14:paraId="4BDB821C" w14:textId="77777777" w:rsidR="000A0AC5" w:rsidRDefault="000A0AC5" w:rsidP="00B652B4">
      <w:pPr>
        <w:pStyle w:val="BodyText"/>
        <w:ind w:left="0"/>
        <w:rPr>
          <w:b/>
          <w:u w:val="thick" w:color="000000"/>
        </w:rPr>
      </w:pPr>
    </w:p>
    <w:p w14:paraId="0479A3C9" w14:textId="77777777" w:rsidR="00AF55A6" w:rsidRDefault="00AF55A6" w:rsidP="00B652B4">
      <w:pPr>
        <w:pStyle w:val="BodyText"/>
        <w:ind w:left="0"/>
        <w:rPr>
          <w:b/>
          <w:u w:val="single" w:color="000000"/>
        </w:rPr>
      </w:pPr>
    </w:p>
    <w:p w14:paraId="03895A8A" w14:textId="0120607B" w:rsidR="00B652B4" w:rsidRPr="000A0AC5" w:rsidRDefault="00B652B4" w:rsidP="00B652B4">
      <w:pPr>
        <w:pStyle w:val="BodyText"/>
        <w:ind w:left="0"/>
        <w:rPr>
          <w:b/>
          <w:u w:val="single" w:color="000000"/>
        </w:rPr>
      </w:pPr>
      <w:r w:rsidRPr="000A0AC5">
        <w:rPr>
          <w:b/>
          <w:u w:val="single" w:color="000000"/>
        </w:rPr>
        <w:t>Day</w:t>
      </w:r>
      <w:r w:rsidRPr="000A0AC5">
        <w:rPr>
          <w:b/>
          <w:spacing w:val="-2"/>
          <w:u w:val="single" w:color="000000"/>
        </w:rPr>
        <w:t xml:space="preserve"> </w:t>
      </w:r>
      <w:r w:rsidRPr="000A0AC5">
        <w:rPr>
          <w:b/>
          <w:u w:val="single" w:color="000000"/>
        </w:rPr>
        <w:t>2</w:t>
      </w:r>
      <w:r w:rsidRPr="000A0AC5">
        <w:rPr>
          <w:b/>
          <w:u w:val="single"/>
        </w:rPr>
        <w:t xml:space="preserve"> (CE</w:t>
      </w:r>
      <w:r w:rsidRPr="000A0AC5">
        <w:rPr>
          <w:b/>
          <w:spacing w:val="-2"/>
          <w:u w:val="single"/>
        </w:rPr>
        <w:t xml:space="preserve"> </w:t>
      </w:r>
      <w:r w:rsidRPr="000A0AC5">
        <w:rPr>
          <w:b/>
          <w:u w:val="single"/>
        </w:rPr>
        <w:t>Credit</w:t>
      </w:r>
      <w:r w:rsidRPr="000A0AC5">
        <w:rPr>
          <w:b/>
          <w:spacing w:val="-2"/>
          <w:u w:val="single"/>
        </w:rPr>
        <w:t xml:space="preserve"> </w:t>
      </w:r>
      <w:r w:rsidRPr="000A0AC5">
        <w:rPr>
          <w:b/>
          <w:u w:val="single"/>
        </w:rPr>
        <w:t>Day</w:t>
      </w:r>
      <w:r w:rsidRPr="000A0AC5">
        <w:rPr>
          <w:b/>
          <w:spacing w:val="-2"/>
          <w:u w:val="single"/>
        </w:rPr>
        <w:t xml:space="preserve"> </w:t>
      </w:r>
      <w:r w:rsidRPr="000A0AC5">
        <w:rPr>
          <w:b/>
          <w:u w:val="single"/>
        </w:rPr>
        <w:t>2 =</w:t>
      </w:r>
      <w:r w:rsidRPr="000A0AC5">
        <w:rPr>
          <w:b/>
          <w:spacing w:val="-3"/>
          <w:u w:val="single"/>
        </w:rPr>
        <w:t xml:space="preserve"> </w:t>
      </w:r>
      <w:r w:rsidRPr="000A0AC5">
        <w:rPr>
          <w:b/>
          <w:u w:val="single"/>
        </w:rPr>
        <w:t>7 hours)</w:t>
      </w:r>
    </w:p>
    <w:p w14:paraId="4763073F" w14:textId="77777777" w:rsidR="00B652B4" w:rsidRPr="001909B9" w:rsidRDefault="00B652B4" w:rsidP="00B652B4">
      <w:pPr>
        <w:rPr>
          <w:rFonts w:asciiTheme="minorHAnsi" w:eastAsia="Verdana" w:hAnsiTheme="minorHAnsi" w:cstheme="minorHAnsi"/>
          <w:sz w:val="22"/>
          <w:szCs w:val="22"/>
        </w:rPr>
      </w:pPr>
    </w:p>
    <w:p w14:paraId="3D19CEAF" w14:textId="77777777" w:rsidR="00B652B4" w:rsidRPr="001909B9" w:rsidRDefault="00B652B4" w:rsidP="00B652B4">
      <w:pPr>
        <w:pStyle w:val="BodyText"/>
        <w:ind w:left="0"/>
        <w:rPr>
          <w:rFonts w:asciiTheme="minorHAnsi" w:hAnsiTheme="minorHAnsi" w:cstheme="minorHAnsi"/>
          <w:sz w:val="22"/>
          <w:szCs w:val="22"/>
        </w:rPr>
      </w:pPr>
      <w:r w:rsidRPr="001909B9">
        <w:rPr>
          <w:rFonts w:asciiTheme="minorHAnsi" w:hAnsiTheme="minorHAnsi" w:cstheme="minorHAnsi"/>
          <w:sz w:val="22"/>
          <w:szCs w:val="22"/>
        </w:rPr>
        <w:t>7:55</w:t>
      </w:r>
      <w:r>
        <w:rPr>
          <w:rFonts w:asciiTheme="minorHAnsi" w:hAnsiTheme="minorHAnsi" w:cstheme="minorHAnsi"/>
          <w:sz w:val="22"/>
          <w:szCs w:val="22"/>
        </w:rPr>
        <w:t xml:space="preserve"> –</w:t>
      </w:r>
      <w:r w:rsidRPr="001909B9">
        <w:rPr>
          <w:rFonts w:asciiTheme="minorHAnsi" w:hAnsiTheme="minorHAnsi" w:cstheme="minorHAnsi"/>
          <w:spacing w:val="-6"/>
          <w:sz w:val="22"/>
          <w:szCs w:val="22"/>
        </w:rPr>
        <w:t xml:space="preserve"> </w:t>
      </w:r>
      <w:r w:rsidRPr="001909B9">
        <w:rPr>
          <w:rFonts w:asciiTheme="minorHAnsi" w:hAnsiTheme="minorHAnsi" w:cstheme="minorHAnsi"/>
          <w:sz w:val="22"/>
          <w:szCs w:val="22"/>
        </w:rPr>
        <w:t>8:00</w:t>
      </w:r>
      <w:r w:rsidRPr="001909B9">
        <w:rPr>
          <w:rFonts w:asciiTheme="minorHAnsi" w:hAnsiTheme="minorHAnsi" w:cstheme="minorHAnsi"/>
          <w:spacing w:val="-5"/>
          <w:sz w:val="22"/>
          <w:szCs w:val="22"/>
        </w:rPr>
        <w:t xml:space="preserve"> </w:t>
      </w:r>
      <w:r w:rsidRPr="001909B9">
        <w:rPr>
          <w:rFonts w:asciiTheme="minorHAnsi" w:hAnsiTheme="minorHAnsi" w:cstheme="minorHAnsi"/>
          <w:sz w:val="22"/>
          <w:szCs w:val="22"/>
        </w:rPr>
        <w:t xml:space="preserve">am </w:t>
      </w:r>
    </w:p>
    <w:p w14:paraId="221ADE67" w14:textId="77777777" w:rsidR="00B652B4" w:rsidRPr="001909B9" w:rsidRDefault="00B652B4" w:rsidP="00B652B4">
      <w:pPr>
        <w:pStyle w:val="BodyText"/>
        <w:ind w:left="0"/>
        <w:rPr>
          <w:rFonts w:asciiTheme="minorHAnsi" w:hAnsiTheme="minorHAnsi" w:cstheme="minorHAnsi"/>
          <w:spacing w:val="-1"/>
          <w:sz w:val="22"/>
          <w:szCs w:val="22"/>
        </w:rPr>
      </w:pPr>
      <w:r w:rsidRPr="001909B9">
        <w:rPr>
          <w:rFonts w:asciiTheme="minorHAnsi" w:hAnsiTheme="minorHAnsi" w:cstheme="minorHAnsi"/>
          <w:spacing w:val="-1"/>
          <w:sz w:val="22"/>
          <w:szCs w:val="22"/>
        </w:rPr>
        <w:t>Activity</w:t>
      </w:r>
      <w:r w:rsidRPr="001909B9">
        <w:rPr>
          <w:rFonts w:asciiTheme="minorHAnsi" w:hAnsiTheme="minorHAnsi" w:cstheme="minorHAnsi"/>
          <w:spacing w:val="-7"/>
          <w:sz w:val="22"/>
          <w:szCs w:val="22"/>
        </w:rPr>
        <w:t xml:space="preserve"> </w:t>
      </w:r>
      <w:r w:rsidRPr="001909B9">
        <w:rPr>
          <w:rFonts w:asciiTheme="minorHAnsi" w:hAnsiTheme="minorHAnsi" w:cstheme="minorHAnsi"/>
          <w:spacing w:val="-1"/>
          <w:sz w:val="22"/>
          <w:szCs w:val="22"/>
        </w:rPr>
        <w:t>Overview</w:t>
      </w:r>
      <w:r w:rsidRPr="001909B9">
        <w:rPr>
          <w:rFonts w:asciiTheme="minorHAnsi" w:hAnsiTheme="minorHAnsi" w:cstheme="minorHAnsi"/>
          <w:sz w:val="22"/>
          <w:szCs w:val="22"/>
        </w:rPr>
        <w:t xml:space="preserve">, </w:t>
      </w:r>
      <w:r w:rsidRPr="001909B9">
        <w:rPr>
          <w:rFonts w:asciiTheme="minorHAnsi" w:hAnsiTheme="minorHAnsi" w:cstheme="minorHAnsi"/>
          <w:spacing w:val="-1"/>
          <w:sz w:val="22"/>
          <w:szCs w:val="22"/>
        </w:rPr>
        <w:t>James Wheeler</w:t>
      </w:r>
      <w:r w:rsidRPr="001909B9">
        <w:rPr>
          <w:rFonts w:asciiTheme="minorHAnsi" w:hAnsiTheme="minorHAnsi" w:cstheme="minorHAnsi"/>
          <w:sz w:val="22"/>
          <w:szCs w:val="22"/>
        </w:rPr>
        <w:t>,</w:t>
      </w:r>
      <w:r w:rsidRPr="001909B9">
        <w:rPr>
          <w:rFonts w:asciiTheme="minorHAnsi" w:hAnsiTheme="minorHAnsi" w:cstheme="minorHAnsi"/>
          <w:spacing w:val="-7"/>
          <w:sz w:val="22"/>
          <w:szCs w:val="22"/>
        </w:rPr>
        <w:t xml:space="preserve"> </w:t>
      </w:r>
      <w:r w:rsidRPr="001909B9">
        <w:rPr>
          <w:rFonts w:asciiTheme="minorHAnsi" w:hAnsiTheme="minorHAnsi" w:cstheme="minorHAnsi"/>
          <w:spacing w:val="-1"/>
          <w:sz w:val="22"/>
          <w:szCs w:val="22"/>
        </w:rPr>
        <w:t>PharmD, BCPS</w:t>
      </w:r>
    </w:p>
    <w:p w14:paraId="7BD2CC30" w14:textId="77777777" w:rsidR="00B652B4" w:rsidRPr="001909B9" w:rsidRDefault="00B652B4" w:rsidP="00B652B4">
      <w:pPr>
        <w:pStyle w:val="BodyText"/>
        <w:ind w:left="0"/>
        <w:rPr>
          <w:rFonts w:asciiTheme="minorHAnsi" w:hAnsiTheme="minorHAnsi" w:cstheme="minorHAnsi"/>
          <w:sz w:val="22"/>
          <w:szCs w:val="22"/>
        </w:rPr>
      </w:pPr>
    </w:p>
    <w:p w14:paraId="60F0452C" w14:textId="36FDFD17" w:rsidR="00B652B4" w:rsidRPr="001909B9" w:rsidRDefault="00B652B4" w:rsidP="00B652B4">
      <w:pPr>
        <w:rPr>
          <w:rFonts w:asciiTheme="minorHAnsi" w:hAnsiTheme="minorHAnsi" w:cstheme="minorHAnsi"/>
          <w:i/>
          <w:iCs/>
          <w:sz w:val="22"/>
          <w:szCs w:val="22"/>
        </w:rPr>
      </w:pPr>
      <w:r w:rsidRPr="001909B9">
        <w:rPr>
          <w:rFonts w:asciiTheme="minorHAnsi" w:hAnsiTheme="minorHAnsi" w:cstheme="minorHAnsi"/>
          <w:sz w:val="22"/>
          <w:szCs w:val="22"/>
        </w:rPr>
        <w:t>8:00</w:t>
      </w:r>
      <w:r w:rsidRPr="001909B9">
        <w:rPr>
          <w:rFonts w:asciiTheme="minorHAnsi" w:hAnsiTheme="minorHAnsi" w:cstheme="minorHAnsi"/>
          <w:spacing w:val="-4"/>
          <w:sz w:val="22"/>
          <w:szCs w:val="22"/>
        </w:rPr>
        <w:t xml:space="preserve"> </w:t>
      </w:r>
      <w:r w:rsidRPr="001909B9">
        <w:rPr>
          <w:rFonts w:asciiTheme="minorHAnsi" w:hAnsiTheme="minorHAnsi" w:cstheme="minorHAnsi"/>
          <w:sz w:val="22"/>
          <w:szCs w:val="22"/>
        </w:rPr>
        <w:t>–</w:t>
      </w:r>
      <w:r w:rsidRPr="001909B9">
        <w:rPr>
          <w:rFonts w:asciiTheme="minorHAnsi" w:hAnsiTheme="minorHAnsi" w:cstheme="minorHAnsi"/>
          <w:spacing w:val="-6"/>
          <w:sz w:val="22"/>
          <w:szCs w:val="22"/>
        </w:rPr>
        <w:t xml:space="preserve"> </w:t>
      </w:r>
      <w:r w:rsidR="00286028">
        <w:rPr>
          <w:rFonts w:asciiTheme="minorHAnsi" w:hAnsiTheme="minorHAnsi" w:cstheme="minorHAnsi"/>
          <w:spacing w:val="-6"/>
          <w:sz w:val="22"/>
          <w:szCs w:val="22"/>
        </w:rPr>
        <w:t>9:30</w:t>
      </w:r>
      <w:r w:rsidRPr="001909B9">
        <w:rPr>
          <w:rFonts w:asciiTheme="minorHAnsi" w:hAnsiTheme="minorHAnsi" w:cstheme="minorHAnsi"/>
          <w:spacing w:val="-6"/>
          <w:sz w:val="22"/>
          <w:szCs w:val="22"/>
        </w:rPr>
        <w:t xml:space="preserve"> am</w:t>
      </w:r>
      <w:r w:rsidRPr="001909B9">
        <w:rPr>
          <w:rFonts w:asciiTheme="minorHAnsi" w:hAnsiTheme="minorHAnsi" w:cstheme="minorHAnsi"/>
          <w:spacing w:val="-1"/>
          <w:sz w:val="22"/>
          <w:szCs w:val="22"/>
        </w:rPr>
        <w:t xml:space="preserve"> </w:t>
      </w:r>
    </w:p>
    <w:p w14:paraId="0FCC32D1" w14:textId="77777777" w:rsidR="006867C2" w:rsidRDefault="006867C2" w:rsidP="00B652B4">
      <w:pPr>
        <w:rPr>
          <w:rFonts w:asciiTheme="minorHAnsi" w:hAnsiTheme="minorHAnsi" w:cstheme="minorHAnsi"/>
          <w:b/>
          <w:i/>
          <w:sz w:val="22"/>
          <w:szCs w:val="22"/>
        </w:rPr>
      </w:pPr>
      <w:r w:rsidRPr="006867C2">
        <w:rPr>
          <w:rFonts w:asciiTheme="minorHAnsi" w:hAnsiTheme="minorHAnsi" w:cstheme="minorHAnsi"/>
          <w:b/>
          <w:i/>
          <w:sz w:val="22"/>
          <w:szCs w:val="22"/>
        </w:rPr>
        <w:t>Federal Pharmacy Law Update</w:t>
      </w:r>
    </w:p>
    <w:p w14:paraId="502098BC" w14:textId="696982CF" w:rsidR="00B652B4" w:rsidRPr="001909B9" w:rsidRDefault="00286028" w:rsidP="00B652B4">
      <w:pPr>
        <w:rPr>
          <w:rFonts w:asciiTheme="minorHAnsi" w:hAnsiTheme="minorHAnsi" w:cstheme="minorHAnsi"/>
          <w:sz w:val="22"/>
          <w:szCs w:val="22"/>
        </w:rPr>
      </w:pPr>
      <w:r>
        <w:rPr>
          <w:rFonts w:asciiTheme="minorHAnsi" w:hAnsiTheme="minorHAnsi" w:cstheme="minorHAnsi"/>
          <w:sz w:val="22"/>
          <w:szCs w:val="22"/>
        </w:rPr>
        <w:t>Rachel Barenie</w:t>
      </w:r>
      <w:r w:rsidR="000B7A08">
        <w:rPr>
          <w:rFonts w:asciiTheme="minorHAnsi" w:hAnsiTheme="minorHAnsi" w:cstheme="minorHAnsi"/>
          <w:sz w:val="22"/>
          <w:szCs w:val="22"/>
        </w:rPr>
        <w:t xml:space="preserve">, </w:t>
      </w:r>
      <w:r w:rsidR="000B7A08" w:rsidRPr="000B7A08">
        <w:rPr>
          <w:rFonts w:asciiTheme="minorHAnsi" w:hAnsiTheme="minorHAnsi" w:cstheme="minorHAnsi"/>
          <w:sz w:val="22"/>
          <w:szCs w:val="22"/>
        </w:rPr>
        <w:t>PharmD, JD, MPH</w:t>
      </w:r>
    </w:p>
    <w:p w14:paraId="0D904CD3" w14:textId="77777777" w:rsidR="00B652B4" w:rsidRPr="001909B9" w:rsidRDefault="00B652B4" w:rsidP="00B652B4">
      <w:pPr>
        <w:rPr>
          <w:rFonts w:asciiTheme="minorHAnsi" w:eastAsia="Verdana" w:hAnsiTheme="minorHAnsi" w:cstheme="minorHAnsi"/>
          <w:sz w:val="22"/>
          <w:szCs w:val="22"/>
        </w:rPr>
      </w:pPr>
    </w:p>
    <w:p w14:paraId="73DFFD09" w14:textId="0B72CDB1" w:rsidR="00B652B4" w:rsidRPr="001909B9" w:rsidRDefault="00041697" w:rsidP="00B652B4">
      <w:pPr>
        <w:rPr>
          <w:rFonts w:asciiTheme="minorHAnsi" w:eastAsia="Verdana" w:hAnsiTheme="minorHAnsi" w:cstheme="minorHAnsi"/>
          <w:sz w:val="22"/>
          <w:szCs w:val="22"/>
        </w:rPr>
      </w:pPr>
      <w:r>
        <w:rPr>
          <w:rFonts w:asciiTheme="minorHAnsi" w:eastAsia="Verdana" w:hAnsiTheme="minorHAnsi" w:cstheme="minorHAnsi"/>
          <w:sz w:val="22"/>
          <w:szCs w:val="22"/>
        </w:rPr>
        <w:t>9:30 – 9:40 am</w:t>
      </w:r>
      <w:r w:rsidR="00B652B4" w:rsidRPr="001909B9">
        <w:rPr>
          <w:rFonts w:asciiTheme="minorHAnsi" w:eastAsia="Verdana" w:hAnsiTheme="minorHAnsi" w:cstheme="minorHAnsi"/>
          <w:sz w:val="22"/>
          <w:szCs w:val="22"/>
        </w:rPr>
        <w:tab/>
      </w:r>
    </w:p>
    <w:p w14:paraId="72FB3FEC" w14:textId="77777777" w:rsidR="00B652B4" w:rsidRPr="001909B9" w:rsidRDefault="00B652B4" w:rsidP="00B652B4">
      <w:pPr>
        <w:rPr>
          <w:rFonts w:asciiTheme="minorHAnsi" w:eastAsia="Verdana" w:hAnsiTheme="minorHAnsi" w:cstheme="minorHAnsi"/>
          <w:sz w:val="22"/>
          <w:szCs w:val="22"/>
        </w:rPr>
      </w:pPr>
      <w:r w:rsidRPr="001909B9">
        <w:rPr>
          <w:rFonts w:asciiTheme="minorHAnsi" w:eastAsia="Verdana" w:hAnsiTheme="minorHAnsi" w:cstheme="minorHAnsi"/>
          <w:sz w:val="22"/>
          <w:szCs w:val="22"/>
        </w:rPr>
        <w:t>Break</w:t>
      </w:r>
    </w:p>
    <w:p w14:paraId="2BD0321A" w14:textId="77777777" w:rsidR="00B652B4" w:rsidRPr="001909B9" w:rsidRDefault="00B652B4" w:rsidP="00B652B4">
      <w:pPr>
        <w:rPr>
          <w:rFonts w:asciiTheme="minorHAnsi" w:hAnsiTheme="minorHAnsi" w:cstheme="minorHAnsi"/>
          <w:bCs/>
          <w:iCs/>
          <w:sz w:val="22"/>
          <w:szCs w:val="22"/>
        </w:rPr>
      </w:pPr>
    </w:p>
    <w:p w14:paraId="6D1EE28A" w14:textId="7826FD83" w:rsidR="00B652B4" w:rsidRPr="001909B9" w:rsidRDefault="00041697" w:rsidP="00B652B4">
      <w:pPr>
        <w:rPr>
          <w:rFonts w:asciiTheme="minorHAnsi" w:hAnsiTheme="minorHAnsi" w:cstheme="minorHAnsi"/>
          <w:bCs/>
          <w:iCs/>
          <w:sz w:val="22"/>
          <w:szCs w:val="22"/>
        </w:rPr>
      </w:pPr>
      <w:r>
        <w:rPr>
          <w:rFonts w:asciiTheme="minorHAnsi" w:hAnsiTheme="minorHAnsi" w:cstheme="minorHAnsi"/>
          <w:bCs/>
          <w:iCs/>
          <w:sz w:val="22"/>
          <w:szCs w:val="22"/>
        </w:rPr>
        <w:t xml:space="preserve">9:40 – 11:10 am </w:t>
      </w:r>
    </w:p>
    <w:p w14:paraId="1A54FBAC" w14:textId="1F41A3BE" w:rsidR="009C7E43" w:rsidRDefault="00E43442" w:rsidP="00B652B4">
      <w:pPr>
        <w:rPr>
          <w:rFonts w:asciiTheme="minorHAnsi" w:hAnsiTheme="minorHAnsi" w:cstheme="minorHAnsi"/>
          <w:b/>
          <w:i/>
          <w:sz w:val="22"/>
          <w:szCs w:val="22"/>
        </w:rPr>
      </w:pPr>
      <w:r>
        <w:rPr>
          <w:rFonts w:asciiTheme="minorHAnsi" w:hAnsiTheme="minorHAnsi" w:cstheme="minorHAnsi"/>
          <w:b/>
          <w:i/>
          <w:sz w:val="22"/>
          <w:szCs w:val="22"/>
        </w:rPr>
        <w:t>Tennessee Board of Pharmacy: Legal and Regulatory Issues</w:t>
      </w:r>
    </w:p>
    <w:p w14:paraId="0B0A6209" w14:textId="52204845" w:rsidR="00B652B4" w:rsidRPr="001909B9" w:rsidRDefault="00E43442" w:rsidP="00B652B4">
      <w:pPr>
        <w:rPr>
          <w:rFonts w:asciiTheme="minorHAnsi" w:hAnsiTheme="minorHAnsi" w:cstheme="minorHAnsi"/>
          <w:sz w:val="22"/>
          <w:szCs w:val="22"/>
        </w:rPr>
      </w:pPr>
      <w:r>
        <w:rPr>
          <w:rFonts w:asciiTheme="minorHAnsi" w:hAnsiTheme="minorHAnsi" w:cstheme="minorHAnsi"/>
          <w:sz w:val="22"/>
          <w:szCs w:val="22"/>
        </w:rPr>
        <w:t>Lucy Shell, PharmD</w:t>
      </w:r>
    </w:p>
    <w:p w14:paraId="285F9FC7" w14:textId="77777777" w:rsidR="00B652B4" w:rsidRPr="001909B9" w:rsidRDefault="00B652B4" w:rsidP="00B652B4">
      <w:pPr>
        <w:rPr>
          <w:rFonts w:asciiTheme="minorHAnsi" w:hAnsiTheme="minorHAnsi" w:cstheme="minorHAnsi"/>
          <w:bCs/>
          <w:iCs/>
          <w:sz w:val="22"/>
          <w:szCs w:val="22"/>
        </w:rPr>
      </w:pPr>
    </w:p>
    <w:p w14:paraId="16E0DCD9" w14:textId="60C6E7C7" w:rsidR="00A05700" w:rsidRDefault="008C0CAC" w:rsidP="00B652B4">
      <w:pPr>
        <w:rPr>
          <w:rFonts w:asciiTheme="minorHAnsi" w:hAnsiTheme="minorHAnsi" w:cstheme="minorHAnsi"/>
          <w:bCs/>
          <w:iCs/>
          <w:sz w:val="22"/>
          <w:szCs w:val="22"/>
        </w:rPr>
      </w:pPr>
      <w:r>
        <w:rPr>
          <w:rFonts w:asciiTheme="minorHAnsi" w:hAnsiTheme="minorHAnsi" w:cstheme="minorHAnsi"/>
          <w:bCs/>
          <w:iCs/>
          <w:sz w:val="22"/>
          <w:szCs w:val="22"/>
        </w:rPr>
        <w:t>11:10 – 11:20 am</w:t>
      </w:r>
    </w:p>
    <w:p w14:paraId="2E60B258" w14:textId="7578458C" w:rsidR="002862D6" w:rsidRDefault="002862D6" w:rsidP="00B652B4">
      <w:pPr>
        <w:rPr>
          <w:rFonts w:asciiTheme="minorHAnsi" w:hAnsiTheme="minorHAnsi" w:cstheme="minorHAnsi"/>
          <w:bCs/>
          <w:iCs/>
          <w:sz w:val="22"/>
          <w:szCs w:val="22"/>
        </w:rPr>
      </w:pPr>
      <w:r>
        <w:rPr>
          <w:rFonts w:asciiTheme="minorHAnsi" w:hAnsiTheme="minorHAnsi" w:cstheme="minorHAnsi"/>
          <w:bCs/>
          <w:iCs/>
          <w:sz w:val="22"/>
          <w:szCs w:val="22"/>
        </w:rPr>
        <w:t>Break</w:t>
      </w:r>
    </w:p>
    <w:p w14:paraId="4ED170BB" w14:textId="77777777" w:rsidR="00A05700" w:rsidRDefault="00A05700" w:rsidP="00B652B4">
      <w:pPr>
        <w:rPr>
          <w:rFonts w:asciiTheme="minorHAnsi" w:hAnsiTheme="minorHAnsi" w:cstheme="minorHAnsi"/>
          <w:bCs/>
          <w:iCs/>
          <w:sz w:val="22"/>
          <w:szCs w:val="22"/>
        </w:rPr>
      </w:pPr>
    </w:p>
    <w:p w14:paraId="77816B15" w14:textId="77A067F9" w:rsidR="00B652B4" w:rsidRPr="001909B9" w:rsidRDefault="008C0CAC" w:rsidP="00B652B4">
      <w:pPr>
        <w:rPr>
          <w:rFonts w:asciiTheme="minorHAnsi" w:hAnsiTheme="minorHAnsi" w:cstheme="minorHAnsi"/>
          <w:bCs/>
          <w:iCs/>
          <w:sz w:val="22"/>
          <w:szCs w:val="22"/>
        </w:rPr>
      </w:pPr>
      <w:r>
        <w:rPr>
          <w:rFonts w:asciiTheme="minorHAnsi" w:hAnsiTheme="minorHAnsi" w:cstheme="minorHAnsi"/>
          <w:bCs/>
          <w:iCs/>
          <w:sz w:val="22"/>
          <w:szCs w:val="22"/>
        </w:rPr>
        <w:t xml:space="preserve">11:20 </w:t>
      </w:r>
      <w:r w:rsidR="00107842">
        <w:rPr>
          <w:rFonts w:asciiTheme="minorHAnsi" w:hAnsiTheme="minorHAnsi" w:cstheme="minorHAnsi"/>
          <w:bCs/>
          <w:iCs/>
          <w:sz w:val="22"/>
          <w:szCs w:val="22"/>
        </w:rPr>
        <w:t>–</w:t>
      </w:r>
      <w:r>
        <w:rPr>
          <w:rFonts w:asciiTheme="minorHAnsi" w:hAnsiTheme="minorHAnsi" w:cstheme="minorHAnsi"/>
          <w:bCs/>
          <w:iCs/>
          <w:sz w:val="22"/>
          <w:szCs w:val="22"/>
        </w:rPr>
        <w:t xml:space="preserve"> </w:t>
      </w:r>
      <w:r w:rsidR="00107842">
        <w:rPr>
          <w:rFonts w:asciiTheme="minorHAnsi" w:hAnsiTheme="minorHAnsi" w:cstheme="minorHAnsi"/>
          <w:bCs/>
          <w:iCs/>
          <w:sz w:val="22"/>
          <w:szCs w:val="22"/>
        </w:rPr>
        <w:t>12:20 am</w:t>
      </w:r>
    </w:p>
    <w:p w14:paraId="0731E74C" w14:textId="4F4541A5" w:rsidR="00876F4F" w:rsidRPr="00C726AA" w:rsidRDefault="00F041AD" w:rsidP="00876F4F">
      <w:pPr>
        <w:rPr>
          <w:rFonts w:asciiTheme="minorHAnsi" w:hAnsiTheme="minorHAnsi" w:cstheme="minorHAnsi"/>
          <w:b/>
          <w:bCs/>
          <w:i/>
          <w:iCs/>
          <w:color w:val="000000"/>
          <w:sz w:val="22"/>
          <w:szCs w:val="22"/>
        </w:rPr>
      </w:pPr>
      <w:r>
        <w:rPr>
          <w:rFonts w:asciiTheme="minorHAnsi" w:hAnsiTheme="minorHAnsi" w:cstheme="minorHAnsi"/>
          <w:b/>
          <w:bCs/>
          <w:i/>
          <w:iCs/>
          <w:color w:val="000000"/>
          <w:sz w:val="22"/>
          <w:szCs w:val="22"/>
        </w:rPr>
        <w:t>Pharmacist</w:t>
      </w:r>
      <w:r w:rsidR="00876F4F">
        <w:rPr>
          <w:rFonts w:asciiTheme="minorHAnsi" w:hAnsiTheme="minorHAnsi" w:cstheme="minorHAnsi"/>
          <w:b/>
          <w:bCs/>
          <w:i/>
          <w:iCs/>
          <w:color w:val="000000"/>
          <w:sz w:val="22"/>
          <w:szCs w:val="22"/>
        </w:rPr>
        <w:t xml:space="preserve"> Credentialing, Contracting, and Billing</w:t>
      </w:r>
    </w:p>
    <w:p w14:paraId="208304A3" w14:textId="77777777" w:rsidR="00876F4F" w:rsidRPr="001909B9" w:rsidRDefault="00876F4F" w:rsidP="00876F4F">
      <w:pPr>
        <w:rPr>
          <w:rFonts w:asciiTheme="minorHAnsi" w:hAnsiTheme="minorHAnsi" w:cstheme="minorHAnsi"/>
          <w:sz w:val="22"/>
          <w:szCs w:val="22"/>
        </w:rPr>
      </w:pPr>
      <w:r>
        <w:rPr>
          <w:rFonts w:asciiTheme="minorHAnsi" w:hAnsiTheme="minorHAnsi" w:cstheme="minorHAnsi"/>
          <w:sz w:val="22"/>
          <w:szCs w:val="22"/>
        </w:rPr>
        <w:t xml:space="preserve">Pearson </w:t>
      </w:r>
      <w:proofErr w:type="spellStart"/>
      <w:r>
        <w:rPr>
          <w:rFonts w:asciiTheme="minorHAnsi" w:hAnsiTheme="minorHAnsi" w:cstheme="minorHAnsi"/>
          <w:sz w:val="22"/>
          <w:szCs w:val="22"/>
        </w:rPr>
        <w:t>Balatow</w:t>
      </w:r>
      <w:proofErr w:type="spellEnd"/>
      <w:r>
        <w:rPr>
          <w:rFonts w:asciiTheme="minorHAnsi" w:hAnsiTheme="minorHAnsi" w:cstheme="minorHAnsi"/>
          <w:sz w:val="22"/>
          <w:szCs w:val="22"/>
        </w:rPr>
        <w:t>, PharmD &amp; Keaton Higgins, PharmD, ATC</w:t>
      </w:r>
    </w:p>
    <w:p w14:paraId="49740C51" w14:textId="77777777" w:rsidR="00B652B4" w:rsidRPr="001909B9" w:rsidRDefault="00B652B4" w:rsidP="00B652B4">
      <w:pPr>
        <w:rPr>
          <w:rFonts w:asciiTheme="minorHAnsi" w:hAnsiTheme="minorHAnsi" w:cstheme="minorHAnsi"/>
          <w:spacing w:val="-1"/>
          <w:sz w:val="22"/>
          <w:szCs w:val="22"/>
        </w:rPr>
      </w:pPr>
    </w:p>
    <w:p w14:paraId="04094989" w14:textId="426BAA0D" w:rsidR="00B652B4" w:rsidRPr="001909B9" w:rsidRDefault="00B652B4" w:rsidP="00B652B4">
      <w:pPr>
        <w:rPr>
          <w:rFonts w:asciiTheme="minorHAnsi" w:hAnsiTheme="minorHAnsi" w:cstheme="minorHAnsi"/>
          <w:spacing w:val="-4"/>
          <w:sz w:val="22"/>
          <w:szCs w:val="22"/>
        </w:rPr>
      </w:pPr>
      <w:r w:rsidRPr="001909B9">
        <w:rPr>
          <w:rFonts w:asciiTheme="minorHAnsi" w:hAnsiTheme="minorHAnsi" w:cstheme="minorHAnsi"/>
          <w:spacing w:val="-1"/>
          <w:sz w:val="22"/>
          <w:szCs w:val="22"/>
        </w:rPr>
        <w:t>12:</w:t>
      </w:r>
      <w:r w:rsidR="00107842">
        <w:rPr>
          <w:rFonts w:asciiTheme="minorHAnsi" w:hAnsiTheme="minorHAnsi" w:cstheme="minorHAnsi"/>
          <w:spacing w:val="-1"/>
          <w:sz w:val="22"/>
          <w:szCs w:val="22"/>
        </w:rPr>
        <w:t>2</w:t>
      </w:r>
      <w:r w:rsidRPr="001909B9">
        <w:rPr>
          <w:rFonts w:asciiTheme="minorHAnsi" w:hAnsiTheme="minorHAnsi" w:cstheme="minorHAnsi"/>
          <w:spacing w:val="-1"/>
          <w:sz w:val="22"/>
          <w:szCs w:val="22"/>
        </w:rPr>
        <w:t>0</w:t>
      </w:r>
      <w:r w:rsidRPr="001909B9">
        <w:rPr>
          <w:rFonts w:asciiTheme="minorHAnsi" w:hAnsiTheme="minorHAnsi" w:cstheme="minorHAnsi"/>
          <w:spacing w:val="-4"/>
          <w:sz w:val="22"/>
          <w:szCs w:val="22"/>
        </w:rPr>
        <w:t xml:space="preserve"> – </w:t>
      </w:r>
      <w:r w:rsidRPr="001909B9">
        <w:rPr>
          <w:rFonts w:asciiTheme="minorHAnsi" w:hAnsiTheme="minorHAnsi" w:cstheme="minorHAnsi"/>
          <w:spacing w:val="-1"/>
          <w:sz w:val="22"/>
          <w:szCs w:val="22"/>
        </w:rPr>
        <w:t>1:00</w:t>
      </w:r>
      <w:r w:rsidRPr="001909B9">
        <w:rPr>
          <w:rFonts w:asciiTheme="minorHAnsi" w:hAnsiTheme="minorHAnsi" w:cstheme="minorHAnsi"/>
          <w:spacing w:val="-4"/>
          <w:sz w:val="22"/>
          <w:szCs w:val="22"/>
        </w:rPr>
        <w:t xml:space="preserve"> </w:t>
      </w:r>
      <w:r w:rsidRPr="001909B9">
        <w:rPr>
          <w:rFonts w:asciiTheme="minorHAnsi" w:hAnsiTheme="minorHAnsi" w:cstheme="minorHAnsi"/>
          <w:sz w:val="22"/>
          <w:szCs w:val="22"/>
        </w:rPr>
        <w:t xml:space="preserve">pm </w:t>
      </w:r>
    </w:p>
    <w:p w14:paraId="7356B288" w14:textId="77777777" w:rsidR="00B652B4" w:rsidRPr="001909B9" w:rsidRDefault="00B652B4" w:rsidP="00B652B4">
      <w:pPr>
        <w:rPr>
          <w:rFonts w:asciiTheme="minorHAnsi" w:hAnsiTheme="minorHAnsi" w:cstheme="minorHAnsi"/>
          <w:spacing w:val="-1"/>
          <w:sz w:val="22"/>
          <w:szCs w:val="22"/>
        </w:rPr>
      </w:pPr>
      <w:r w:rsidRPr="001909B9">
        <w:rPr>
          <w:rFonts w:asciiTheme="minorHAnsi" w:hAnsiTheme="minorHAnsi" w:cstheme="minorHAnsi"/>
          <w:spacing w:val="-1"/>
          <w:sz w:val="22"/>
          <w:szCs w:val="22"/>
        </w:rPr>
        <w:t>Lunch break</w:t>
      </w:r>
    </w:p>
    <w:p w14:paraId="600BFA39" w14:textId="77777777" w:rsidR="00B652B4" w:rsidRPr="001909B9" w:rsidRDefault="00B652B4" w:rsidP="00B652B4">
      <w:pPr>
        <w:rPr>
          <w:rFonts w:asciiTheme="minorHAnsi" w:hAnsiTheme="minorHAnsi" w:cstheme="minorHAnsi"/>
          <w:bCs/>
          <w:iCs/>
          <w:sz w:val="22"/>
          <w:szCs w:val="22"/>
        </w:rPr>
      </w:pPr>
    </w:p>
    <w:p w14:paraId="468B4F6C" w14:textId="77777777" w:rsidR="00B652B4" w:rsidRPr="001909B9" w:rsidRDefault="00B652B4" w:rsidP="00B652B4">
      <w:pPr>
        <w:rPr>
          <w:rFonts w:asciiTheme="minorHAnsi" w:hAnsiTheme="minorHAnsi" w:cstheme="minorHAnsi"/>
          <w:bCs/>
          <w:iCs/>
          <w:sz w:val="22"/>
          <w:szCs w:val="22"/>
        </w:rPr>
      </w:pPr>
      <w:r w:rsidRPr="001909B9">
        <w:rPr>
          <w:rFonts w:asciiTheme="minorHAnsi" w:hAnsiTheme="minorHAnsi" w:cstheme="minorHAnsi"/>
          <w:bCs/>
          <w:iCs/>
          <w:sz w:val="22"/>
          <w:szCs w:val="22"/>
        </w:rPr>
        <w:t xml:space="preserve">1:00 – 2:00 pm </w:t>
      </w:r>
    </w:p>
    <w:p w14:paraId="41129B8B" w14:textId="77777777" w:rsidR="00DB2657" w:rsidRDefault="00DB2657" w:rsidP="00B652B4">
      <w:pPr>
        <w:rPr>
          <w:rStyle w:val="normaltextrun"/>
          <w:rFonts w:ascii="Calibri" w:hAnsi="Calibri" w:cs="Calibri"/>
          <w:b/>
          <w:bCs/>
          <w:i/>
          <w:iCs/>
          <w:color w:val="000000"/>
          <w:sz w:val="22"/>
          <w:szCs w:val="22"/>
          <w:shd w:val="clear" w:color="auto" w:fill="FFFFFF"/>
        </w:rPr>
      </w:pPr>
      <w:r w:rsidRPr="00DB2657">
        <w:rPr>
          <w:rStyle w:val="normaltextrun"/>
          <w:rFonts w:ascii="Calibri" w:hAnsi="Calibri" w:cs="Calibri"/>
          <w:b/>
          <w:bCs/>
          <w:i/>
          <w:iCs/>
          <w:color w:val="000000"/>
          <w:sz w:val="22"/>
          <w:szCs w:val="22"/>
          <w:shd w:val="clear" w:color="auto" w:fill="FFFFFF"/>
        </w:rPr>
        <w:t>Are we there yet? Navigating the changes to compounding rules</w:t>
      </w:r>
    </w:p>
    <w:p w14:paraId="722D107E" w14:textId="57D5D328" w:rsidR="00B652B4" w:rsidRPr="001909B9" w:rsidRDefault="00B652B4" w:rsidP="00B652B4">
      <w:pPr>
        <w:rPr>
          <w:rFonts w:asciiTheme="minorHAnsi" w:hAnsiTheme="minorHAnsi" w:cstheme="minorHAnsi"/>
          <w:bCs/>
          <w:iCs/>
          <w:sz w:val="22"/>
          <w:szCs w:val="22"/>
        </w:rPr>
      </w:pPr>
      <w:r>
        <w:rPr>
          <w:rFonts w:asciiTheme="minorHAnsi" w:hAnsiTheme="minorHAnsi" w:cstheme="minorHAnsi"/>
          <w:bCs/>
          <w:iCs/>
          <w:sz w:val="22"/>
          <w:szCs w:val="22"/>
        </w:rPr>
        <w:t>Cindy Brasher</w:t>
      </w:r>
      <w:r w:rsidRPr="001909B9">
        <w:rPr>
          <w:rFonts w:asciiTheme="minorHAnsi" w:hAnsiTheme="minorHAnsi" w:cstheme="minorHAnsi"/>
          <w:bCs/>
          <w:iCs/>
          <w:sz w:val="22"/>
          <w:szCs w:val="22"/>
        </w:rPr>
        <w:t>, PharmD</w:t>
      </w:r>
      <w:r>
        <w:rPr>
          <w:rFonts w:asciiTheme="minorHAnsi" w:hAnsiTheme="minorHAnsi" w:cstheme="minorHAnsi"/>
          <w:bCs/>
          <w:iCs/>
          <w:sz w:val="22"/>
          <w:szCs w:val="22"/>
        </w:rPr>
        <w:t xml:space="preserve">, </w:t>
      </w:r>
      <w:r w:rsidRPr="00DD41A4">
        <w:rPr>
          <w:rFonts w:asciiTheme="minorHAnsi" w:hAnsiTheme="minorHAnsi" w:cstheme="minorHAnsi"/>
          <w:bCs/>
          <w:iCs/>
          <w:sz w:val="22"/>
          <w:szCs w:val="22"/>
        </w:rPr>
        <w:t>MS, BCPS, BCSCP</w:t>
      </w:r>
    </w:p>
    <w:p w14:paraId="45DEAFA7" w14:textId="77777777" w:rsidR="00B652B4" w:rsidRPr="001909B9" w:rsidRDefault="00B652B4" w:rsidP="00B652B4">
      <w:pPr>
        <w:rPr>
          <w:rFonts w:asciiTheme="minorHAnsi" w:hAnsiTheme="minorHAnsi" w:cstheme="minorHAnsi"/>
          <w:b/>
          <w:i/>
          <w:sz w:val="22"/>
          <w:szCs w:val="22"/>
        </w:rPr>
      </w:pPr>
    </w:p>
    <w:p w14:paraId="0B057981" w14:textId="4C46E1F3" w:rsidR="00B652B4" w:rsidRDefault="00B652B4" w:rsidP="00B652B4">
      <w:pPr>
        <w:rPr>
          <w:rFonts w:asciiTheme="minorHAnsi" w:hAnsiTheme="minorHAnsi" w:cstheme="minorHAnsi"/>
          <w:bCs/>
          <w:iCs/>
          <w:sz w:val="22"/>
          <w:szCs w:val="22"/>
        </w:rPr>
      </w:pPr>
      <w:r>
        <w:rPr>
          <w:rFonts w:asciiTheme="minorHAnsi" w:hAnsiTheme="minorHAnsi" w:cstheme="minorHAnsi"/>
          <w:bCs/>
          <w:iCs/>
          <w:sz w:val="22"/>
          <w:szCs w:val="22"/>
        </w:rPr>
        <w:t>2:00 – 2:</w:t>
      </w:r>
      <w:r w:rsidR="00A87694">
        <w:rPr>
          <w:rFonts w:asciiTheme="minorHAnsi" w:hAnsiTheme="minorHAnsi" w:cstheme="minorHAnsi"/>
          <w:bCs/>
          <w:iCs/>
          <w:sz w:val="22"/>
          <w:szCs w:val="22"/>
        </w:rPr>
        <w:t>10</w:t>
      </w:r>
      <w:r>
        <w:rPr>
          <w:rFonts w:asciiTheme="minorHAnsi" w:hAnsiTheme="minorHAnsi" w:cstheme="minorHAnsi"/>
          <w:bCs/>
          <w:iCs/>
          <w:sz w:val="22"/>
          <w:szCs w:val="22"/>
        </w:rPr>
        <w:t xml:space="preserve"> pm</w:t>
      </w:r>
    </w:p>
    <w:p w14:paraId="6C13098D" w14:textId="77777777" w:rsidR="00B652B4" w:rsidRDefault="00B652B4" w:rsidP="00B652B4">
      <w:pPr>
        <w:rPr>
          <w:rFonts w:asciiTheme="minorHAnsi" w:hAnsiTheme="minorHAnsi" w:cstheme="minorHAnsi"/>
          <w:bCs/>
          <w:iCs/>
          <w:sz w:val="22"/>
          <w:szCs w:val="22"/>
        </w:rPr>
      </w:pPr>
      <w:r>
        <w:rPr>
          <w:rFonts w:asciiTheme="minorHAnsi" w:hAnsiTheme="minorHAnsi" w:cstheme="minorHAnsi"/>
          <w:bCs/>
          <w:iCs/>
          <w:sz w:val="22"/>
          <w:szCs w:val="22"/>
        </w:rPr>
        <w:t>Break</w:t>
      </w:r>
    </w:p>
    <w:p w14:paraId="31624F33" w14:textId="77777777" w:rsidR="00B652B4" w:rsidRDefault="00B652B4" w:rsidP="00B652B4">
      <w:pPr>
        <w:rPr>
          <w:rFonts w:asciiTheme="minorHAnsi" w:hAnsiTheme="minorHAnsi" w:cstheme="minorHAnsi"/>
          <w:bCs/>
          <w:iCs/>
          <w:sz w:val="22"/>
          <w:szCs w:val="22"/>
        </w:rPr>
      </w:pPr>
    </w:p>
    <w:p w14:paraId="23851D70" w14:textId="6B67CA3D" w:rsidR="00B652B4" w:rsidRPr="001909B9" w:rsidRDefault="00B652B4" w:rsidP="00B652B4">
      <w:pPr>
        <w:rPr>
          <w:rFonts w:asciiTheme="minorHAnsi" w:hAnsiTheme="minorHAnsi" w:cstheme="minorHAnsi"/>
          <w:bCs/>
          <w:iCs/>
          <w:sz w:val="22"/>
          <w:szCs w:val="22"/>
        </w:rPr>
      </w:pPr>
      <w:r w:rsidRPr="001909B9">
        <w:rPr>
          <w:rFonts w:asciiTheme="minorHAnsi" w:hAnsiTheme="minorHAnsi" w:cstheme="minorHAnsi"/>
          <w:bCs/>
          <w:iCs/>
          <w:sz w:val="22"/>
          <w:szCs w:val="22"/>
        </w:rPr>
        <w:t>2:</w:t>
      </w:r>
      <w:r w:rsidR="00A87694">
        <w:rPr>
          <w:rFonts w:asciiTheme="minorHAnsi" w:hAnsiTheme="minorHAnsi" w:cstheme="minorHAnsi"/>
          <w:bCs/>
          <w:iCs/>
          <w:sz w:val="22"/>
          <w:szCs w:val="22"/>
        </w:rPr>
        <w:t>10</w:t>
      </w:r>
      <w:r w:rsidRPr="001909B9">
        <w:rPr>
          <w:rFonts w:asciiTheme="minorHAnsi" w:hAnsiTheme="minorHAnsi" w:cstheme="minorHAnsi"/>
          <w:bCs/>
          <w:iCs/>
          <w:sz w:val="22"/>
          <w:szCs w:val="22"/>
        </w:rPr>
        <w:t xml:space="preserve"> – 3:</w:t>
      </w:r>
      <w:r w:rsidR="00A87694">
        <w:rPr>
          <w:rFonts w:asciiTheme="minorHAnsi" w:hAnsiTheme="minorHAnsi" w:cstheme="minorHAnsi"/>
          <w:bCs/>
          <w:iCs/>
          <w:sz w:val="22"/>
          <w:szCs w:val="22"/>
        </w:rPr>
        <w:t>10</w:t>
      </w:r>
      <w:r>
        <w:rPr>
          <w:rFonts w:asciiTheme="minorHAnsi" w:hAnsiTheme="minorHAnsi" w:cstheme="minorHAnsi"/>
          <w:bCs/>
          <w:iCs/>
          <w:sz w:val="22"/>
          <w:szCs w:val="22"/>
        </w:rPr>
        <w:t xml:space="preserve"> </w:t>
      </w:r>
      <w:r w:rsidRPr="001909B9">
        <w:rPr>
          <w:rFonts w:asciiTheme="minorHAnsi" w:hAnsiTheme="minorHAnsi" w:cstheme="minorHAnsi"/>
          <w:bCs/>
          <w:iCs/>
          <w:sz w:val="22"/>
          <w:szCs w:val="22"/>
        </w:rPr>
        <w:t>pm</w:t>
      </w:r>
    </w:p>
    <w:p w14:paraId="7743545E" w14:textId="77777777" w:rsidR="00B470BF" w:rsidRDefault="00B470BF" w:rsidP="00121C2F">
      <w:pPr>
        <w:rPr>
          <w:rFonts w:asciiTheme="minorHAnsi" w:hAnsiTheme="minorHAnsi" w:cstheme="minorHAnsi"/>
          <w:b/>
          <w:i/>
          <w:sz w:val="22"/>
          <w:szCs w:val="22"/>
        </w:rPr>
      </w:pPr>
      <w:r w:rsidRPr="00B470BF">
        <w:rPr>
          <w:rFonts w:asciiTheme="minorHAnsi" w:hAnsiTheme="minorHAnsi" w:cstheme="minorHAnsi"/>
          <w:b/>
          <w:i/>
          <w:sz w:val="22"/>
          <w:szCs w:val="22"/>
        </w:rPr>
        <w:t>UT Pharmacy CSMD Update 2024</w:t>
      </w:r>
    </w:p>
    <w:p w14:paraId="41874C80" w14:textId="35C8E699" w:rsidR="00B652B4" w:rsidRDefault="00121C2F" w:rsidP="00121C2F">
      <w:pPr>
        <w:rPr>
          <w:rFonts w:asciiTheme="minorHAnsi" w:hAnsiTheme="minorHAnsi" w:cstheme="minorHAnsi"/>
          <w:bCs/>
          <w:iCs/>
          <w:sz w:val="22"/>
          <w:szCs w:val="22"/>
        </w:rPr>
      </w:pPr>
      <w:r w:rsidRPr="00121C2F">
        <w:rPr>
          <w:rFonts w:asciiTheme="minorHAnsi" w:hAnsiTheme="minorHAnsi" w:cstheme="minorHAnsi"/>
          <w:bCs/>
          <w:iCs/>
          <w:sz w:val="22"/>
          <w:szCs w:val="22"/>
        </w:rPr>
        <w:t>Pete Phillips, D.Ph.</w:t>
      </w:r>
    </w:p>
    <w:p w14:paraId="77B12C72" w14:textId="77777777" w:rsidR="00121C2F" w:rsidRDefault="00121C2F" w:rsidP="00B652B4">
      <w:pPr>
        <w:rPr>
          <w:rFonts w:asciiTheme="minorHAnsi" w:hAnsiTheme="minorHAnsi" w:cstheme="minorHAnsi"/>
          <w:bCs/>
          <w:iCs/>
          <w:sz w:val="22"/>
          <w:szCs w:val="22"/>
        </w:rPr>
      </w:pPr>
    </w:p>
    <w:p w14:paraId="7E8EA649" w14:textId="49BB345A" w:rsidR="00B652B4" w:rsidRDefault="00B652B4" w:rsidP="00B652B4">
      <w:pPr>
        <w:rPr>
          <w:rFonts w:asciiTheme="minorHAnsi" w:hAnsiTheme="minorHAnsi" w:cstheme="minorHAnsi"/>
          <w:bCs/>
          <w:iCs/>
          <w:sz w:val="22"/>
          <w:szCs w:val="22"/>
        </w:rPr>
      </w:pPr>
      <w:r>
        <w:rPr>
          <w:rFonts w:asciiTheme="minorHAnsi" w:hAnsiTheme="minorHAnsi" w:cstheme="minorHAnsi"/>
          <w:bCs/>
          <w:iCs/>
          <w:sz w:val="22"/>
          <w:szCs w:val="22"/>
        </w:rPr>
        <w:t>3:</w:t>
      </w:r>
      <w:r w:rsidR="000A1B09">
        <w:rPr>
          <w:rFonts w:asciiTheme="minorHAnsi" w:hAnsiTheme="minorHAnsi" w:cstheme="minorHAnsi"/>
          <w:bCs/>
          <w:iCs/>
          <w:sz w:val="22"/>
          <w:szCs w:val="22"/>
        </w:rPr>
        <w:t>10</w:t>
      </w:r>
      <w:r>
        <w:rPr>
          <w:rFonts w:asciiTheme="minorHAnsi" w:hAnsiTheme="minorHAnsi" w:cstheme="minorHAnsi"/>
          <w:bCs/>
          <w:iCs/>
          <w:sz w:val="22"/>
          <w:szCs w:val="22"/>
        </w:rPr>
        <w:t xml:space="preserve"> – 3:</w:t>
      </w:r>
      <w:r w:rsidR="000A1B09">
        <w:rPr>
          <w:rFonts w:asciiTheme="minorHAnsi" w:hAnsiTheme="minorHAnsi" w:cstheme="minorHAnsi"/>
          <w:bCs/>
          <w:iCs/>
          <w:sz w:val="22"/>
          <w:szCs w:val="22"/>
        </w:rPr>
        <w:t>2</w:t>
      </w:r>
      <w:r>
        <w:rPr>
          <w:rFonts w:asciiTheme="minorHAnsi" w:hAnsiTheme="minorHAnsi" w:cstheme="minorHAnsi"/>
          <w:bCs/>
          <w:iCs/>
          <w:sz w:val="22"/>
          <w:szCs w:val="22"/>
        </w:rPr>
        <w:t>0 pm</w:t>
      </w:r>
    </w:p>
    <w:p w14:paraId="418E2BEA" w14:textId="77777777" w:rsidR="00B652B4" w:rsidRDefault="00B652B4" w:rsidP="00B652B4">
      <w:pPr>
        <w:rPr>
          <w:rFonts w:asciiTheme="minorHAnsi" w:hAnsiTheme="minorHAnsi" w:cstheme="minorHAnsi"/>
          <w:bCs/>
          <w:iCs/>
          <w:sz w:val="22"/>
          <w:szCs w:val="22"/>
        </w:rPr>
      </w:pPr>
      <w:r>
        <w:rPr>
          <w:rFonts w:asciiTheme="minorHAnsi" w:hAnsiTheme="minorHAnsi" w:cstheme="minorHAnsi"/>
          <w:bCs/>
          <w:iCs/>
          <w:sz w:val="22"/>
          <w:szCs w:val="22"/>
        </w:rPr>
        <w:t>Break</w:t>
      </w:r>
    </w:p>
    <w:p w14:paraId="06379158" w14:textId="77777777" w:rsidR="00B652B4" w:rsidRDefault="00B652B4" w:rsidP="00B652B4">
      <w:pPr>
        <w:rPr>
          <w:rFonts w:asciiTheme="minorHAnsi" w:hAnsiTheme="minorHAnsi" w:cstheme="minorHAnsi"/>
          <w:bCs/>
          <w:iCs/>
          <w:sz w:val="22"/>
          <w:szCs w:val="22"/>
        </w:rPr>
      </w:pPr>
    </w:p>
    <w:p w14:paraId="1CCF8E93" w14:textId="0A5C9BD5" w:rsidR="00B652B4" w:rsidRPr="001909B9" w:rsidRDefault="00B652B4" w:rsidP="00B652B4">
      <w:pPr>
        <w:rPr>
          <w:rFonts w:asciiTheme="minorHAnsi" w:hAnsiTheme="minorHAnsi" w:cstheme="minorHAnsi"/>
          <w:bCs/>
          <w:iCs/>
          <w:sz w:val="22"/>
          <w:szCs w:val="22"/>
        </w:rPr>
      </w:pPr>
      <w:r w:rsidRPr="001909B9">
        <w:rPr>
          <w:rFonts w:asciiTheme="minorHAnsi" w:hAnsiTheme="minorHAnsi" w:cstheme="minorHAnsi"/>
          <w:bCs/>
          <w:iCs/>
          <w:sz w:val="22"/>
          <w:szCs w:val="22"/>
        </w:rPr>
        <w:t>3:</w:t>
      </w:r>
      <w:r w:rsidR="000A1B09">
        <w:rPr>
          <w:rFonts w:asciiTheme="minorHAnsi" w:hAnsiTheme="minorHAnsi" w:cstheme="minorHAnsi"/>
          <w:bCs/>
          <w:iCs/>
          <w:sz w:val="22"/>
          <w:szCs w:val="22"/>
        </w:rPr>
        <w:t>2</w:t>
      </w:r>
      <w:r>
        <w:rPr>
          <w:rFonts w:asciiTheme="minorHAnsi" w:hAnsiTheme="minorHAnsi" w:cstheme="minorHAnsi"/>
          <w:bCs/>
          <w:iCs/>
          <w:sz w:val="22"/>
          <w:szCs w:val="22"/>
        </w:rPr>
        <w:t>0</w:t>
      </w:r>
      <w:r w:rsidRPr="001909B9">
        <w:rPr>
          <w:rFonts w:asciiTheme="minorHAnsi" w:hAnsiTheme="minorHAnsi" w:cstheme="minorHAnsi"/>
          <w:bCs/>
          <w:iCs/>
          <w:sz w:val="22"/>
          <w:szCs w:val="22"/>
        </w:rPr>
        <w:t xml:space="preserve"> – 4:</w:t>
      </w:r>
      <w:r w:rsidR="000A1B09">
        <w:rPr>
          <w:rFonts w:asciiTheme="minorHAnsi" w:hAnsiTheme="minorHAnsi" w:cstheme="minorHAnsi"/>
          <w:bCs/>
          <w:iCs/>
          <w:sz w:val="22"/>
          <w:szCs w:val="22"/>
        </w:rPr>
        <w:t>2</w:t>
      </w:r>
      <w:r>
        <w:rPr>
          <w:rFonts w:asciiTheme="minorHAnsi" w:hAnsiTheme="minorHAnsi" w:cstheme="minorHAnsi"/>
          <w:bCs/>
          <w:iCs/>
          <w:sz w:val="22"/>
          <w:szCs w:val="22"/>
        </w:rPr>
        <w:t>0</w:t>
      </w:r>
      <w:r w:rsidRPr="001909B9">
        <w:rPr>
          <w:rFonts w:asciiTheme="minorHAnsi" w:hAnsiTheme="minorHAnsi" w:cstheme="minorHAnsi"/>
          <w:bCs/>
          <w:iCs/>
          <w:sz w:val="22"/>
          <w:szCs w:val="22"/>
        </w:rPr>
        <w:t xml:space="preserve"> pm </w:t>
      </w:r>
    </w:p>
    <w:bookmarkEnd w:id="1"/>
    <w:p w14:paraId="73ABEA12" w14:textId="77777777" w:rsidR="00246702" w:rsidRDefault="00246702" w:rsidP="001365E0">
      <w:pPr>
        <w:rPr>
          <w:rFonts w:asciiTheme="minorHAnsi" w:hAnsiTheme="minorHAnsi" w:cstheme="minorHAnsi"/>
          <w:b/>
          <w:bCs/>
          <w:i/>
          <w:iCs/>
          <w:color w:val="000000"/>
          <w:sz w:val="22"/>
          <w:szCs w:val="22"/>
        </w:rPr>
      </w:pPr>
      <w:r w:rsidRPr="00246702">
        <w:rPr>
          <w:rFonts w:asciiTheme="minorHAnsi" w:hAnsiTheme="minorHAnsi" w:cstheme="minorHAnsi"/>
          <w:b/>
          <w:bCs/>
          <w:i/>
          <w:iCs/>
          <w:color w:val="000000"/>
          <w:sz w:val="22"/>
          <w:szCs w:val="22"/>
        </w:rPr>
        <w:t xml:space="preserve">Things go wrong! 10 Tips to Mitigate Risk in Pharmacy Practice  </w:t>
      </w:r>
    </w:p>
    <w:p w14:paraId="0D5C6BDD" w14:textId="55BAA07E" w:rsidR="001365E0" w:rsidRPr="001909B9" w:rsidRDefault="001365E0" w:rsidP="001365E0">
      <w:pPr>
        <w:rPr>
          <w:rFonts w:asciiTheme="minorHAnsi" w:hAnsiTheme="minorHAnsi" w:cstheme="minorHAnsi"/>
          <w:sz w:val="22"/>
          <w:szCs w:val="22"/>
        </w:rPr>
      </w:pPr>
      <w:r w:rsidRPr="001909B9">
        <w:rPr>
          <w:rFonts w:asciiTheme="minorHAnsi" w:hAnsiTheme="minorHAnsi" w:cstheme="minorHAnsi"/>
          <w:sz w:val="22"/>
          <w:szCs w:val="22"/>
        </w:rPr>
        <w:t xml:space="preserve">Rachel Barenie, </w:t>
      </w:r>
      <w:bookmarkStart w:id="3" w:name="_Hlk149653210"/>
      <w:r w:rsidRPr="001909B9">
        <w:rPr>
          <w:rFonts w:asciiTheme="minorHAnsi" w:hAnsiTheme="minorHAnsi" w:cstheme="minorHAnsi"/>
          <w:sz w:val="22"/>
          <w:szCs w:val="22"/>
        </w:rPr>
        <w:t>PharmD, JD, MPH</w:t>
      </w:r>
      <w:bookmarkEnd w:id="3"/>
    </w:p>
    <w:p w14:paraId="229648C2" w14:textId="77777777" w:rsidR="00B652B4" w:rsidRPr="001909B9" w:rsidRDefault="00B652B4" w:rsidP="00B652B4">
      <w:pPr>
        <w:rPr>
          <w:rFonts w:asciiTheme="minorHAnsi" w:hAnsiTheme="minorHAnsi" w:cstheme="minorHAnsi"/>
          <w:sz w:val="22"/>
          <w:szCs w:val="22"/>
        </w:rPr>
      </w:pPr>
    </w:p>
    <w:p w14:paraId="7083CFA5" w14:textId="77777777" w:rsidR="00876F4F" w:rsidRDefault="00B652B4" w:rsidP="00876F4F">
      <w:pPr>
        <w:rPr>
          <w:rFonts w:asciiTheme="minorHAnsi" w:hAnsiTheme="minorHAnsi" w:cstheme="minorHAnsi"/>
          <w:sz w:val="22"/>
          <w:szCs w:val="22"/>
        </w:rPr>
      </w:pPr>
      <w:r>
        <w:rPr>
          <w:rFonts w:asciiTheme="minorHAnsi" w:hAnsiTheme="minorHAnsi" w:cstheme="minorHAnsi"/>
          <w:sz w:val="22"/>
          <w:szCs w:val="22"/>
        </w:rPr>
        <w:t>4:</w:t>
      </w:r>
      <w:r w:rsidR="001365E0">
        <w:rPr>
          <w:rFonts w:asciiTheme="minorHAnsi" w:hAnsiTheme="minorHAnsi" w:cstheme="minorHAnsi"/>
          <w:sz w:val="22"/>
          <w:szCs w:val="22"/>
        </w:rPr>
        <w:t>2</w:t>
      </w:r>
      <w:r>
        <w:rPr>
          <w:rFonts w:asciiTheme="minorHAnsi" w:hAnsiTheme="minorHAnsi" w:cstheme="minorHAnsi"/>
          <w:sz w:val="22"/>
          <w:szCs w:val="22"/>
        </w:rPr>
        <w:t>0 Adjournment</w:t>
      </w:r>
    </w:p>
    <w:p w14:paraId="382F3795" w14:textId="06291128" w:rsidR="00B652B4" w:rsidRPr="001909B9" w:rsidRDefault="00B652B4" w:rsidP="00876F4F">
      <w:pPr>
        <w:rPr>
          <w:rFonts w:asciiTheme="minorHAnsi" w:hAnsiTheme="minorHAnsi" w:cstheme="minorHAnsi"/>
          <w:sz w:val="22"/>
          <w:szCs w:val="22"/>
        </w:rPr>
      </w:pPr>
      <w:r w:rsidRPr="001909B9">
        <w:rPr>
          <w:rFonts w:asciiTheme="minorHAnsi" w:hAnsiTheme="minorHAnsi" w:cstheme="minorHAnsi"/>
          <w:sz w:val="22"/>
          <w:szCs w:val="22"/>
        </w:rPr>
        <w:lastRenderedPageBreak/>
        <w:t xml:space="preserve">Target Audience – These activities are primarily intended for pharmacists and technicians from all practice settings. No prerequisites required. </w:t>
      </w:r>
    </w:p>
    <w:p w14:paraId="067430FD" w14:textId="77777777" w:rsidR="00B652B4" w:rsidRPr="001909B9" w:rsidRDefault="00B652B4" w:rsidP="00B652B4">
      <w:pPr>
        <w:pStyle w:val="Default"/>
        <w:rPr>
          <w:rFonts w:asciiTheme="minorHAnsi" w:hAnsiTheme="minorHAnsi" w:cstheme="minorHAnsi"/>
          <w:sz w:val="22"/>
          <w:szCs w:val="22"/>
        </w:rPr>
      </w:pPr>
    </w:p>
    <w:p w14:paraId="328815EE" w14:textId="77777777" w:rsidR="00B652B4" w:rsidRPr="001909B9" w:rsidRDefault="00B652B4" w:rsidP="00B652B4">
      <w:pPr>
        <w:autoSpaceDE w:val="0"/>
        <w:autoSpaceDN w:val="0"/>
        <w:adjustRightInd w:val="0"/>
        <w:rPr>
          <w:rFonts w:asciiTheme="minorHAnsi" w:eastAsiaTheme="minorHAnsi" w:hAnsiTheme="minorHAnsi" w:cstheme="minorHAnsi"/>
          <w:color w:val="000000"/>
          <w:sz w:val="22"/>
          <w:szCs w:val="22"/>
        </w:rPr>
      </w:pPr>
      <w:r w:rsidRPr="001909B9">
        <w:rPr>
          <w:rFonts w:asciiTheme="minorHAnsi" w:eastAsiaTheme="minorHAnsi" w:hAnsiTheme="minorHAnsi" w:cstheme="minorHAnsi"/>
          <w:color w:val="000000"/>
          <w:sz w:val="22"/>
          <w:szCs w:val="22"/>
        </w:rPr>
        <w:t xml:space="preserve">Educational Objectives: </w:t>
      </w:r>
    </w:p>
    <w:p w14:paraId="29BE11E5" w14:textId="77777777" w:rsidR="00B652B4" w:rsidRPr="001909B9" w:rsidRDefault="00B652B4" w:rsidP="00B652B4">
      <w:pPr>
        <w:pStyle w:val="Default"/>
        <w:rPr>
          <w:rFonts w:asciiTheme="minorHAnsi" w:hAnsiTheme="minorHAnsi" w:cstheme="minorHAnsi"/>
          <w:sz w:val="22"/>
          <w:szCs w:val="22"/>
        </w:rPr>
      </w:pPr>
      <w:r w:rsidRPr="001909B9">
        <w:rPr>
          <w:rFonts w:asciiTheme="minorHAnsi" w:hAnsiTheme="minorHAnsi" w:cstheme="minorHAnsi"/>
          <w:sz w:val="22"/>
          <w:szCs w:val="22"/>
        </w:rPr>
        <w:t>Upon completion of these activities, the participant should be able to:</w:t>
      </w:r>
    </w:p>
    <w:p w14:paraId="7BC14E23" w14:textId="77777777" w:rsidR="00B652B4" w:rsidRPr="001909B9" w:rsidRDefault="00B652B4" w:rsidP="00B652B4">
      <w:pPr>
        <w:pStyle w:val="Default"/>
        <w:rPr>
          <w:rFonts w:asciiTheme="minorHAnsi" w:hAnsiTheme="minorHAnsi" w:cstheme="minorHAnsi"/>
          <w:sz w:val="22"/>
          <w:szCs w:val="22"/>
        </w:rPr>
      </w:pPr>
    </w:p>
    <w:p w14:paraId="41DF8DA6" w14:textId="77777777" w:rsidR="00B652B4" w:rsidRPr="001909B9" w:rsidRDefault="00B652B4" w:rsidP="00B652B4">
      <w:pPr>
        <w:pStyle w:val="BodyText"/>
        <w:ind w:left="0"/>
        <w:rPr>
          <w:rFonts w:asciiTheme="minorHAnsi" w:hAnsiTheme="minorHAnsi" w:cstheme="minorHAnsi"/>
          <w:b/>
          <w:i/>
          <w:spacing w:val="-1"/>
          <w:sz w:val="22"/>
          <w:szCs w:val="22"/>
          <w:u w:val="single"/>
        </w:rPr>
      </w:pPr>
      <w:r>
        <w:rPr>
          <w:rFonts w:asciiTheme="minorHAnsi" w:hAnsiTheme="minorHAnsi" w:cstheme="minorHAnsi"/>
          <w:b/>
          <w:i/>
          <w:spacing w:val="-1"/>
          <w:sz w:val="22"/>
          <w:szCs w:val="22"/>
          <w:u w:val="single"/>
        </w:rPr>
        <w:t>Pharmacology and Therapeutics of Recently Introduced Drugs</w:t>
      </w:r>
      <w:r w:rsidRPr="00784F72" w:rsidDel="004E6C40">
        <w:rPr>
          <w:rFonts w:asciiTheme="minorHAnsi" w:hAnsiTheme="minorHAnsi" w:cstheme="minorHAnsi"/>
          <w:b/>
          <w:i/>
          <w:spacing w:val="-1"/>
          <w:sz w:val="22"/>
          <w:szCs w:val="22"/>
          <w:u w:val="single"/>
        </w:rPr>
        <w:t xml:space="preserve"> </w:t>
      </w:r>
    </w:p>
    <w:p w14:paraId="3849F9BD" w14:textId="77777777" w:rsidR="00B652B4" w:rsidRPr="001909B9" w:rsidRDefault="00B652B4" w:rsidP="00B652B4">
      <w:pPr>
        <w:rPr>
          <w:rFonts w:asciiTheme="minorHAnsi" w:hAnsiTheme="minorHAnsi"/>
          <w:color w:val="000000"/>
          <w:sz w:val="22"/>
          <w:szCs w:val="22"/>
        </w:rPr>
      </w:pPr>
      <w:r>
        <w:rPr>
          <w:rFonts w:asciiTheme="minorHAnsi" w:hAnsiTheme="minorHAnsi"/>
          <w:color w:val="000000"/>
          <w:sz w:val="22"/>
          <w:szCs w:val="22"/>
        </w:rPr>
        <w:t>Kelsey Frederick, PharmD</w:t>
      </w:r>
    </w:p>
    <w:p w14:paraId="08FE98BC" w14:textId="77777777" w:rsidR="00B652B4" w:rsidRDefault="00B652B4" w:rsidP="00B652B4">
      <w:pPr>
        <w:pStyle w:val="Default"/>
        <w:rPr>
          <w:rFonts w:asciiTheme="minorHAnsi" w:hAnsiTheme="minorHAnsi" w:cstheme="minorHAnsi"/>
          <w:sz w:val="22"/>
          <w:szCs w:val="22"/>
        </w:rPr>
      </w:pPr>
      <w:r>
        <w:rPr>
          <w:rFonts w:asciiTheme="minorHAnsi" w:hAnsiTheme="minorHAnsi" w:cstheme="minorHAnsi"/>
          <w:sz w:val="22"/>
          <w:szCs w:val="22"/>
        </w:rPr>
        <w:t>Assistant Professor, Department of Clinical Pharmacy and Translational Science</w:t>
      </w:r>
    </w:p>
    <w:p w14:paraId="2A362C4E" w14:textId="77777777" w:rsidR="00B652B4" w:rsidRPr="001909B9" w:rsidRDefault="00B652B4" w:rsidP="00B652B4">
      <w:pPr>
        <w:pStyle w:val="Default"/>
        <w:rPr>
          <w:rFonts w:asciiTheme="minorHAnsi" w:hAnsiTheme="minorHAnsi" w:cstheme="minorHAnsi"/>
          <w:sz w:val="22"/>
          <w:szCs w:val="22"/>
        </w:rPr>
      </w:pPr>
      <w:r>
        <w:rPr>
          <w:rFonts w:asciiTheme="minorHAnsi" w:hAnsiTheme="minorHAnsi" w:cstheme="minorHAnsi"/>
          <w:sz w:val="22"/>
          <w:szCs w:val="22"/>
        </w:rPr>
        <w:t>UTHSC College of Pharmacy</w:t>
      </w:r>
    </w:p>
    <w:p w14:paraId="7B4E752A" w14:textId="69A9FB2C" w:rsidR="00B652B4" w:rsidRPr="001909B9" w:rsidRDefault="00B652B4" w:rsidP="00B652B4">
      <w:pPr>
        <w:pStyle w:val="Default"/>
        <w:rPr>
          <w:rFonts w:asciiTheme="minorHAnsi" w:hAnsiTheme="minorHAnsi" w:cstheme="minorHAnsi"/>
          <w:sz w:val="22"/>
          <w:szCs w:val="22"/>
        </w:rPr>
      </w:pPr>
      <w:r w:rsidRPr="001909B9">
        <w:rPr>
          <w:rFonts w:asciiTheme="minorHAnsi" w:hAnsiTheme="minorHAnsi" w:cstheme="minorHAnsi"/>
          <w:sz w:val="22"/>
          <w:szCs w:val="22"/>
        </w:rPr>
        <w:t>0064-0000-2</w:t>
      </w:r>
      <w:r w:rsidR="00DB4ABD">
        <w:rPr>
          <w:rFonts w:asciiTheme="minorHAnsi" w:hAnsiTheme="minorHAnsi" w:cstheme="minorHAnsi"/>
          <w:sz w:val="22"/>
          <w:szCs w:val="22"/>
        </w:rPr>
        <w:t>4</w:t>
      </w:r>
      <w:r w:rsidRPr="001909B9">
        <w:rPr>
          <w:rFonts w:asciiTheme="minorHAnsi" w:hAnsiTheme="minorHAnsi" w:cstheme="minorHAnsi"/>
          <w:sz w:val="22"/>
          <w:szCs w:val="22"/>
        </w:rPr>
        <w:t>-00</w:t>
      </w:r>
      <w:r w:rsidR="00DB4ABD">
        <w:rPr>
          <w:rFonts w:asciiTheme="minorHAnsi" w:hAnsiTheme="minorHAnsi" w:cstheme="minorHAnsi"/>
          <w:sz w:val="22"/>
          <w:szCs w:val="22"/>
        </w:rPr>
        <w:t>2</w:t>
      </w:r>
      <w:r w:rsidRPr="001909B9">
        <w:rPr>
          <w:rFonts w:asciiTheme="minorHAnsi" w:hAnsiTheme="minorHAnsi" w:cstheme="minorHAnsi"/>
          <w:sz w:val="22"/>
          <w:szCs w:val="22"/>
        </w:rPr>
        <w:t>-L01-P</w:t>
      </w:r>
      <w:r w:rsidR="00DB4ABD">
        <w:rPr>
          <w:rFonts w:asciiTheme="minorHAnsi" w:hAnsiTheme="minorHAnsi" w:cstheme="minorHAnsi"/>
          <w:sz w:val="22"/>
          <w:szCs w:val="22"/>
        </w:rPr>
        <w:t>/</w:t>
      </w:r>
      <w:r w:rsidRPr="001909B9">
        <w:rPr>
          <w:rFonts w:asciiTheme="minorHAnsi" w:hAnsiTheme="minorHAnsi" w:cstheme="minorHAnsi"/>
          <w:sz w:val="22"/>
          <w:szCs w:val="22"/>
        </w:rPr>
        <w:t>T</w:t>
      </w:r>
    </w:p>
    <w:p w14:paraId="0BF1BB61" w14:textId="77777777" w:rsidR="00B652B4" w:rsidRPr="001909B9" w:rsidRDefault="00B652B4" w:rsidP="00B652B4">
      <w:pPr>
        <w:pStyle w:val="Default"/>
        <w:rPr>
          <w:rFonts w:asciiTheme="minorHAnsi" w:hAnsiTheme="minorHAnsi" w:cstheme="minorHAnsi"/>
          <w:sz w:val="22"/>
          <w:szCs w:val="22"/>
        </w:rPr>
      </w:pPr>
      <w:r w:rsidRPr="001909B9">
        <w:rPr>
          <w:rFonts w:asciiTheme="minorHAnsi" w:hAnsiTheme="minorHAnsi" w:cstheme="minorHAnsi"/>
          <w:sz w:val="22"/>
          <w:szCs w:val="22"/>
        </w:rPr>
        <w:t xml:space="preserve">CE credits: </w:t>
      </w:r>
      <w:r>
        <w:rPr>
          <w:rFonts w:asciiTheme="minorHAnsi" w:hAnsiTheme="minorHAnsi" w:cstheme="minorHAnsi"/>
          <w:sz w:val="22"/>
          <w:szCs w:val="22"/>
        </w:rPr>
        <w:t>2</w:t>
      </w:r>
      <w:r w:rsidRPr="001909B9">
        <w:rPr>
          <w:rFonts w:asciiTheme="minorHAnsi" w:hAnsiTheme="minorHAnsi" w:cstheme="minorHAnsi"/>
          <w:sz w:val="22"/>
          <w:szCs w:val="22"/>
        </w:rPr>
        <w:t xml:space="preserve"> hour</w:t>
      </w:r>
      <w:r>
        <w:rPr>
          <w:rFonts w:asciiTheme="minorHAnsi" w:hAnsiTheme="minorHAnsi" w:cstheme="minorHAnsi"/>
          <w:sz w:val="22"/>
          <w:szCs w:val="22"/>
        </w:rPr>
        <w:t>s</w:t>
      </w:r>
    </w:p>
    <w:p w14:paraId="53AE3A19" w14:textId="77777777" w:rsidR="00B652B4" w:rsidRPr="001909B9" w:rsidRDefault="00B652B4" w:rsidP="00B652B4">
      <w:pPr>
        <w:pStyle w:val="Default"/>
        <w:rPr>
          <w:rFonts w:asciiTheme="minorHAnsi" w:hAnsiTheme="minorHAnsi" w:cstheme="minorHAnsi"/>
          <w:sz w:val="22"/>
          <w:szCs w:val="22"/>
          <w:u w:val="single"/>
        </w:rPr>
      </w:pPr>
    </w:p>
    <w:p w14:paraId="5DF7C452" w14:textId="77777777" w:rsidR="00B652B4" w:rsidRPr="001909B9" w:rsidRDefault="00B652B4" w:rsidP="00B652B4">
      <w:pPr>
        <w:pStyle w:val="Default"/>
        <w:rPr>
          <w:rFonts w:asciiTheme="minorHAnsi" w:hAnsiTheme="minorHAnsi" w:cstheme="minorHAnsi"/>
          <w:sz w:val="22"/>
          <w:szCs w:val="22"/>
        </w:rPr>
      </w:pPr>
      <w:r w:rsidRPr="001909B9">
        <w:rPr>
          <w:rFonts w:asciiTheme="minorHAnsi" w:hAnsiTheme="minorHAnsi" w:cstheme="minorHAnsi"/>
          <w:sz w:val="22"/>
          <w:szCs w:val="22"/>
          <w:u w:val="single"/>
        </w:rPr>
        <w:t>Pharmacist Objectives</w:t>
      </w:r>
      <w:r w:rsidRPr="001909B9">
        <w:rPr>
          <w:rFonts w:asciiTheme="minorHAnsi" w:hAnsiTheme="minorHAnsi" w:cstheme="minorHAnsi"/>
          <w:sz w:val="22"/>
          <w:szCs w:val="22"/>
        </w:rPr>
        <w:t>:</w:t>
      </w:r>
      <w:r w:rsidRPr="003D18A2">
        <w:t xml:space="preserve"> </w:t>
      </w:r>
    </w:p>
    <w:p w14:paraId="05336592" w14:textId="6995F231" w:rsidR="00B652B4" w:rsidRDefault="00B652B4">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 xml:space="preserve">Describe the pharmacological rand therapeutic application(s) of drugs introduced in </w:t>
      </w:r>
      <w:r w:rsidR="009779BF">
        <w:rPr>
          <w:rFonts w:asciiTheme="minorHAnsi" w:hAnsiTheme="minorHAnsi" w:cstheme="minorHAnsi"/>
          <w:sz w:val="22"/>
          <w:szCs w:val="22"/>
        </w:rPr>
        <w:t>2023.</w:t>
      </w:r>
    </w:p>
    <w:p w14:paraId="1FCC351C" w14:textId="7537CA20" w:rsidR="00B652B4" w:rsidRDefault="00B652B4">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 xml:space="preserve">Identify the role of efficacy and cost of newly approved medication compared to existing </w:t>
      </w:r>
      <w:r w:rsidR="009779BF">
        <w:rPr>
          <w:rFonts w:asciiTheme="minorHAnsi" w:hAnsiTheme="minorHAnsi" w:cstheme="minorHAnsi"/>
          <w:sz w:val="22"/>
          <w:szCs w:val="22"/>
        </w:rPr>
        <w:t>agents.</w:t>
      </w:r>
    </w:p>
    <w:p w14:paraId="781E26F2" w14:textId="379352A7" w:rsidR="00B652B4" w:rsidRDefault="00B652B4">
      <w:pPr>
        <w:pStyle w:val="Default"/>
        <w:numPr>
          <w:ilvl w:val="0"/>
          <w:numId w:val="2"/>
        </w:numPr>
        <w:rPr>
          <w:rFonts w:asciiTheme="minorHAnsi" w:hAnsiTheme="minorHAnsi" w:cstheme="minorHAnsi"/>
          <w:sz w:val="22"/>
          <w:szCs w:val="22"/>
        </w:rPr>
      </w:pPr>
      <w:r w:rsidRPr="008E34F7">
        <w:rPr>
          <w:rFonts w:asciiTheme="minorHAnsi" w:hAnsiTheme="minorHAnsi" w:cstheme="minorHAnsi"/>
          <w:sz w:val="22"/>
          <w:szCs w:val="22"/>
        </w:rPr>
        <w:t xml:space="preserve">Discuss </w:t>
      </w:r>
      <w:r>
        <w:rPr>
          <w:rFonts w:asciiTheme="minorHAnsi" w:hAnsiTheme="minorHAnsi" w:cstheme="minorHAnsi"/>
          <w:sz w:val="22"/>
          <w:szCs w:val="22"/>
        </w:rPr>
        <w:t xml:space="preserve">safety profile and potential adverse drug reactions of newly introduced </w:t>
      </w:r>
      <w:r w:rsidR="009779BF">
        <w:rPr>
          <w:rFonts w:asciiTheme="minorHAnsi" w:hAnsiTheme="minorHAnsi" w:cstheme="minorHAnsi"/>
          <w:sz w:val="22"/>
          <w:szCs w:val="22"/>
        </w:rPr>
        <w:t>drugs.</w:t>
      </w:r>
    </w:p>
    <w:p w14:paraId="37C8FF76" w14:textId="77777777" w:rsidR="00B652B4" w:rsidRPr="001909B9" w:rsidRDefault="00B652B4" w:rsidP="00B652B4">
      <w:pPr>
        <w:autoSpaceDE w:val="0"/>
        <w:autoSpaceDN w:val="0"/>
        <w:adjustRightInd w:val="0"/>
        <w:rPr>
          <w:rFonts w:asciiTheme="minorHAnsi" w:eastAsiaTheme="minorHAnsi" w:hAnsiTheme="minorHAnsi" w:cstheme="minorHAnsi"/>
          <w:color w:val="000000"/>
          <w:sz w:val="22"/>
          <w:szCs w:val="22"/>
        </w:rPr>
      </w:pPr>
    </w:p>
    <w:p w14:paraId="34FD1AEC" w14:textId="77777777" w:rsidR="00B652B4" w:rsidRPr="001909B9" w:rsidRDefault="00B652B4" w:rsidP="00B652B4">
      <w:pPr>
        <w:autoSpaceDE w:val="0"/>
        <w:autoSpaceDN w:val="0"/>
        <w:adjustRightInd w:val="0"/>
        <w:rPr>
          <w:rFonts w:asciiTheme="minorHAnsi" w:eastAsiaTheme="minorHAnsi" w:hAnsiTheme="minorHAnsi" w:cstheme="minorHAnsi"/>
          <w:color w:val="000000"/>
          <w:sz w:val="22"/>
          <w:szCs w:val="22"/>
        </w:rPr>
      </w:pPr>
      <w:r w:rsidRPr="001909B9">
        <w:rPr>
          <w:rFonts w:asciiTheme="minorHAnsi" w:eastAsiaTheme="minorHAnsi" w:hAnsiTheme="minorHAnsi" w:cstheme="minorHAnsi"/>
          <w:color w:val="000000"/>
          <w:sz w:val="22"/>
          <w:szCs w:val="22"/>
          <w:u w:val="single"/>
        </w:rPr>
        <w:t>Pharmacy Technician Objectives</w:t>
      </w:r>
      <w:r w:rsidRPr="001909B9">
        <w:rPr>
          <w:rFonts w:asciiTheme="minorHAnsi" w:eastAsiaTheme="minorHAnsi" w:hAnsiTheme="minorHAnsi" w:cstheme="minorHAnsi"/>
          <w:color w:val="000000"/>
          <w:sz w:val="22"/>
          <w:szCs w:val="22"/>
        </w:rPr>
        <w:t>:</w:t>
      </w:r>
    </w:p>
    <w:p w14:paraId="6CFEAD64" w14:textId="0244399D" w:rsidR="00B652B4" w:rsidRDefault="00B652B4">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List the primary use of drugs introduced in 202</w:t>
      </w:r>
      <w:r w:rsidR="009779BF">
        <w:rPr>
          <w:rFonts w:asciiTheme="minorHAnsi" w:hAnsiTheme="minorHAnsi" w:cstheme="minorHAnsi"/>
          <w:sz w:val="22"/>
          <w:szCs w:val="22"/>
        </w:rPr>
        <w:t>3.</w:t>
      </w:r>
    </w:p>
    <w:p w14:paraId="014ED77C" w14:textId="77777777" w:rsidR="00B652B4" w:rsidRDefault="00B652B4">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 xml:space="preserve">Identify costs of newly approved medications compared to existing agents. </w:t>
      </w:r>
    </w:p>
    <w:p w14:paraId="48AD50CA" w14:textId="77777777" w:rsidR="00B652B4" w:rsidRPr="001909B9" w:rsidRDefault="00B652B4" w:rsidP="00B652B4">
      <w:pPr>
        <w:pStyle w:val="ListParagraph"/>
        <w:autoSpaceDE w:val="0"/>
        <w:autoSpaceDN w:val="0"/>
        <w:adjustRightInd w:val="0"/>
        <w:rPr>
          <w:rFonts w:asciiTheme="minorHAnsi" w:eastAsiaTheme="minorHAnsi" w:hAnsiTheme="minorHAnsi" w:cstheme="minorHAnsi"/>
          <w:color w:val="000000"/>
          <w:sz w:val="22"/>
          <w:szCs w:val="22"/>
        </w:rPr>
      </w:pPr>
    </w:p>
    <w:p w14:paraId="53994C7A" w14:textId="77777777" w:rsidR="00AF7C80" w:rsidRDefault="00AF7C80" w:rsidP="004D1145">
      <w:pPr>
        <w:autoSpaceDE w:val="0"/>
        <w:autoSpaceDN w:val="0"/>
        <w:adjustRightInd w:val="0"/>
        <w:rPr>
          <w:rFonts w:asciiTheme="minorHAnsi" w:hAnsiTheme="minorHAnsi" w:cstheme="minorHAnsi"/>
          <w:b/>
          <w:bCs/>
          <w:i/>
          <w:iCs/>
          <w:sz w:val="22"/>
          <w:szCs w:val="22"/>
          <w:u w:val="single"/>
        </w:rPr>
      </w:pPr>
      <w:bookmarkStart w:id="4" w:name="_Hlk152057749"/>
      <w:r w:rsidRPr="00AF7C80">
        <w:rPr>
          <w:rFonts w:asciiTheme="minorHAnsi" w:hAnsiTheme="minorHAnsi" w:cstheme="minorHAnsi"/>
          <w:b/>
          <w:bCs/>
          <w:i/>
          <w:iCs/>
          <w:sz w:val="22"/>
          <w:szCs w:val="22"/>
          <w:u w:val="single"/>
        </w:rPr>
        <w:t>Recent Pharmacotherapeutic Advancements: A Systems Based Approach</w:t>
      </w:r>
    </w:p>
    <w:p w14:paraId="4B227A2C" w14:textId="56D20F14" w:rsidR="004D1145" w:rsidRPr="001909B9" w:rsidRDefault="004D1145" w:rsidP="004D1145">
      <w:pPr>
        <w:autoSpaceDE w:val="0"/>
        <w:autoSpaceDN w:val="0"/>
        <w:adjustRightInd w:val="0"/>
        <w:rPr>
          <w:rFonts w:asciiTheme="minorHAnsi" w:eastAsiaTheme="minorHAnsi" w:hAnsiTheme="minorHAnsi" w:cstheme="minorHAnsi"/>
          <w:color w:val="000000"/>
          <w:sz w:val="22"/>
          <w:szCs w:val="22"/>
        </w:rPr>
      </w:pPr>
      <w:r w:rsidRPr="001909B9">
        <w:rPr>
          <w:rFonts w:asciiTheme="minorHAnsi" w:eastAsiaTheme="minorHAnsi" w:hAnsiTheme="minorHAnsi" w:cstheme="minorHAnsi"/>
          <w:color w:val="000000"/>
          <w:sz w:val="22"/>
          <w:szCs w:val="22"/>
        </w:rPr>
        <w:t>James Wheeler, PharmD, BCPS</w:t>
      </w:r>
    </w:p>
    <w:p w14:paraId="04B5D669" w14:textId="77777777" w:rsidR="004D1145" w:rsidRDefault="004D1145" w:rsidP="004D1145">
      <w:pPr>
        <w:pStyle w:val="BodyText"/>
        <w:ind w:left="0"/>
        <w:rPr>
          <w:rFonts w:asciiTheme="minorHAnsi" w:hAnsiTheme="minorHAnsi" w:cstheme="minorHAnsi"/>
          <w:spacing w:val="-1"/>
          <w:sz w:val="22"/>
          <w:szCs w:val="22"/>
        </w:rPr>
      </w:pPr>
      <w:r>
        <w:rPr>
          <w:rFonts w:asciiTheme="minorHAnsi" w:hAnsiTheme="minorHAnsi" w:cstheme="minorHAnsi"/>
          <w:sz w:val="22"/>
          <w:szCs w:val="22"/>
        </w:rPr>
        <w:t>Associate</w:t>
      </w:r>
      <w:r w:rsidRPr="001909B9">
        <w:rPr>
          <w:rFonts w:asciiTheme="minorHAnsi" w:hAnsiTheme="minorHAnsi" w:cstheme="minorHAnsi"/>
          <w:sz w:val="22"/>
          <w:szCs w:val="22"/>
        </w:rPr>
        <w:t xml:space="preserve"> Professor, Department of Clinical Pharmacy and Translational Science</w:t>
      </w:r>
      <w:r w:rsidRPr="00182E5B">
        <w:rPr>
          <w:rFonts w:asciiTheme="minorHAnsi" w:hAnsiTheme="minorHAnsi" w:cstheme="minorHAnsi"/>
          <w:spacing w:val="-1"/>
          <w:sz w:val="22"/>
          <w:szCs w:val="22"/>
        </w:rPr>
        <w:t xml:space="preserve"> </w:t>
      </w:r>
    </w:p>
    <w:p w14:paraId="4EEF2740" w14:textId="77777777" w:rsidR="004D1145" w:rsidRPr="001909B9" w:rsidRDefault="004D1145" w:rsidP="004D1145">
      <w:pPr>
        <w:pStyle w:val="BodyText"/>
        <w:ind w:left="0"/>
        <w:rPr>
          <w:rFonts w:asciiTheme="minorHAnsi" w:hAnsiTheme="minorHAnsi" w:cstheme="minorHAnsi"/>
          <w:spacing w:val="-1"/>
          <w:sz w:val="22"/>
          <w:szCs w:val="22"/>
        </w:rPr>
      </w:pPr>
      <w:r w:rsidRPr="001909B9">
        <w:rPr>
          <w:rFonts w:asciiTheme="minorHAnsi" w:hAnsiTheme="minorHAnsi" w:cstheme="minorHAnsi"/>
          <w:spacing w:val="-1"/>
          <w:sz w:val="22"/>
          <w:szCs w:val="22"/>
        </w:rPr>
        <w:t>Director of Continuing Professional Development</w:t>
      </w:r>
    </w:p>
    <w:p w14:paraId="6B8D9901" w14:textId="5A85F7AB" w:rsidR="004D1145" w:rsidRPr="00DB4ABD" w:rsidRDefault="004D1145" w:rsidP="00DB4ABD">
      <w:pPr>
        <w:rPr>
          <w:rFonts w:asciiTheme="minorHAnsi" w:hAnsiTheme="minorHAnsi" w:cstheme="minorHAnsi"/>
          <w:sz w:val="22"/>
          <w:szCs w:val="22"/>
        </w:rPr>
      </w:pPr>
      <w:r w:rsidRPr="001909B9">
        <w:rPr>
          <w:rFonts w:asciiTheme="minorHAnsi" w:hAnsiTheme="minorHAnsi" w:cstheme="minorHAnsi"/>
          <w:sz w:val="22"/>
          <w:szCs w:val="22"/>
        </w:rPr>
        <w:t>UTHSC College of Pharmacy</w:t>
      </w:r>
    </w:p>
    <w:p w14:paraId="3233B679" w14:textId="3E24875E" w:rsidR="004D1145" w:rsidRPr="001909B9" w:rsidRDefault="004D1145" w:rsidP="004D1145">
      <w:pPr>
        <w:autoSpaceDE w:val="0"/>
        <w:autoSpaceDN w:val="0"/>
        <w:adjustRightInd w:val="0"/>
        <w:rPr>
          <w:rFonts w:asciiTheme="minorHAnsi" w:eastAsiaTheme="minorHAnsi" w:hAnsiTheme="minorHAnsi" w:cstheme="minorHAnsi"/>
          <w:color w:val="000000"/>
          <w:sz w:val="22"/>
          <w:szCs w:val="22"/>
        </w:rPr>
      </w:pPr>
      <w:r w:rsidRPr="001909B9">
        <w:rPr>
          <w:rFonts w:asciiTheme="minorHAnsi" w:eastAsiaTheme="minorHAnsi" w:hAnsiTheme="minorHAnsi" w:cstheme="minorHAnsi"/>
          <w:color w:val="000000"/>
          <w:sz w:val="22"/>
          <w:szCs w:val="22"/>
        </w:rPr>
        <w:t>0064-0000-2</w:t>
      </w:r>
      <w:r w:rsidR="00DB4ABD">
        <w:rPr>
          <w:rFonts w:asciiTheme="minorHAnsi" w:eastAsiaTheme="minorHAnsi" w:hAnsiTheme="minorHAnsi" w:cstheme="minorHAnsi"/>
          <w:color w:val="000000"/>
          <w:sz w:val="22"/>
          <w:szCs w:val="22"/>
        </w:rPr>
        <w:t>4</w:t>
      </w:r>
      <w:r w:rsidRPr="001909B9">
        <w:rPr>
          <w:rFonts w:asciiTheme="minorHAnsi" w:eastAsiaTheme="minorHAnsi" w:hAnsiTheme="minorHAnsi" w:cstheme="minorHAnsi"/>
          <w:color w:val="000000"/>
          <w:sz w:val="22"/>
          <w:szCs w:val="22"/>
        </w:rPr>
        <w:t>-00</w:t>
      </w:r>
      <w:r w:rsidR="00DB4ABD">
        <w:rPr>
          <w:rFonts w:asciiTheme="minorHAnsi" w:eastAsiaTheme="minorHAnsi" w:hAnsiTheme="minorHAnsi" w:cstheme="minorHAnsi"/>
          <w:color w:val="000000"/>
          <w:sz w:val="22"/>
          <w:szCs w:val="22"/>
        </w:rPr>
        <w:t>2</w:t>
      </w:r>
      <w:r w:rsidRPr="001909B9">
        <w:rPr>
          <w:rFonts w:asciiTheme="minorHAnsi" w:eastAsiaTheme="minorHAnsi" w:hAnsiTheme="minorHAnsi" w:cstheme="minorHAnsi"/>
          <w:color w:val="000000"/>
          <w:sz w:val="22"/>
          <w:szCs w:val="22"/>
        </w:rPr>
        <w:t>-L01-P</w:t>
      </w:r>
      <w:r w:rsidR="00DB4ABD">
        <w:rPr>
          <w:rFonts w:asciiTheme="minorHAnsi" w:eastAsiaTheme="minorHAnsi" w:hAnsiTheme="minorHAnsi" w:cstheme="minorHAnsi"/>
          <w:color w:val="000000"/>
          <w:sz w:val="22"/>
          <w:szCs w:val="22"/>
        </w:rPr>
        <w:t>/</w:t>
      </w:r>
      <w:r w:rsidRPr="001909B9">
        <w:rPr>
          <w:rFonts w:asciiTheme="minorHAnsi" w:eastAsiaTheme="minorHAnsi" w:hAnsiTheme="minorHAnsi" w:cstheme="minorHAnsi"/>
          <w:color w:val="000000"/>
          <w:sz w:val="22"/>
          <w:szCs w:val="22"/>
        </w:rPr>
        <w:t>T</w:t>
      </w:r>
    </w:p>
    <w:p w14:paraId="04EC0438" w14:textId="77777777" w:rsidR="004D1145" w:rsidRPr="001909B9" w:rsidRDefault="004D1145" w:rsidP="004D1145">
      <w:pPr>
        <w:autoSpaceDE w:val="0"/>
        <w:autoSpaceDN w:val="0"/>
        <w:adjustRightInd w:val="0"/>
        <w:rPr>
          <w:rFonts w:asciiTheme="minorHAnsi" w:eastAsiaTheme="minorHAnsi" w:hAnsiTheme="minorHAnsi" w:cstheme="minorHAnsi"/>
          <w:color w:val="000000"/>
          <w:sz w:val="22"/>
          <w:szCs w:val="22"/>
        </w:rPr>
      </w:pPr>
      <w:r w:rsidRPr="001909B9">
        <w:rPr>
          <w:rFonts w:asciiTheme="minorHAnsi" w:eastAsiaTheme="minorHAnsi" w:hAnsiTheme="minorHAnsi" w:cstheme="minorHAnsi"/>
          <w:color w:val="000000"/>
          <w:sz w:val="22"/>
          <w:szCs w:val="22"/>
        </w:rPr>
        <w:t xml:space="preserve">CE credits: </w:t>
      </w:r>
      <w:r>
        <w:rPr>
          <w:rFonts w:asciiTheme="minorHAnsi" w:eastAsiaTheme="minorHAnsi" w:hAnsiTheme="minorHAnsi" w:cstheme="minorHAnsi"/>
          <w:color w:val="000000"/>
          <w:sz w:val="22"/>
          <w:szCs w:val="22"/>
        </w:rPr>
        <w:t>2</w:t>
      </w:r>
      <w:r w:rsidRPr="001909B9">
        <w:rPr>
          <w:rFonts w:asciiTheme="minorHAnsi" w:eastAsiaTheme="minorHAnsi" w:hAnsiTheme="minorHAnsi" w:cstheme="minorHAnsi"/>
          <w:color w:val="000000"/>
          <w:sz w:val="22"/>
          <w:szCs w:val="22"/>
        </w:rPr>
        <w:t xml:space="preserve"> hours</w:t>
      </w:r>
    </w:p>
    <w:p w14:paraId="6D6A9E06" w14:textId="77777777" w:rsidR="004D1145" w:rsidRPr="001909B9" w:rsidRDefault="004D1145" w:rsidP="004D1145">
      <w:pPr>
        <w:autoSpaceDE w:val="0"/>
        <w:autoSpaceDN w:val="0"/>
        <w:adjustRightInd w:val="0"/>
        <w:rPr>
          <w:rFonts w:asciiTheme="minorHAnsi" w:eastAsiaTheme="minorHAnsi" w:hAnsiTheme="minorHAnsi" w:cstheme="minorHAnsi"/>
          <w:i/>
          <w:iCs/>
          <w:color w:val="000000"/>
          <w:sz w:val="22"/>
          <w:szCs w:val="22"/>
        </w:rPr>
      </w:pPr>
    </w:p>
    <w:p w14:paraId="2E3D4989" w14:textId="77777777" w:rsidR="004D1145" w:rsidRPr="002C1310" w:rsidRDefault="004D1145" w:rsidP="004D1145">
      <w:pPr>
        <w:autoSpaceDE w:val="0"/>
        <w:autoSpaceDN w:val="0"/>
        <w:adjustRightInd w:val="0"/>
        <w:rPr>
          <w:rFonts w:asciiTheme="minorHAnsi" w:eastAsiaTheme="minorHAnsi" w:hAnsiTheme="minorHAnsi" w:cstheme="minorHAnsi"/>
          <w:color w:val="000000"/>
          <w:sz w:val="22"/>
          <w:szCs w:val="22"/>
          <w:u w:val="single"/>
        </w:rPr>
      </w:pPr>
      <w:r w:rsidRPr="002C1310">
        <w:rPr>
          <w:rFonts w:asciiTheme="minorHAnsi" w:eastAsiaTheme="minorHAnsi" w:hAnsiTheme="minorHAnsi" w:cstheme="minorHAnsi"/>
          <w:color w:val="000000"/>
          <w:sz w:val="22"/>
          <w:szCs w:val="22"/>
          <w:u w:val="single"/>
        </w:rPr>
        <w:t>Pharmacist Objectives:</w:t>
      </w:r>
    </w:p>
    <w:p w14:paraId="003AE244" w14:textId="2412E9D2" w:rsidR="004D1145" w:rsidRPr="009A454F" w:rsidRDefault="00474760">
      <w:pPr>
        <w:pStyle w:val="ListParagraph"/>
        <w:numPr>
          <w:ilvl w:val="0"/>
          <w:numId w:val="11"/>
        </w:numPr>
        <w:autoSpaceDE w:val="0"/>
        <w:autoSpaceDN w:val="0"/>
        <w:adjustRightInd w:val="0"/>
        <w:rPr>
          <w:rFonts w:asciiTheme="minorHAnsi" w:eastAsiaTheme="minorHAnsi" w:hAnsiTheme="minorHAnsi" w:cstheme="minorHAnsi"/>
          <w:color w:val="000000"/>
          <w:sz w:val="22"/>
          <w:szCs w:val="22"/>
        </w:rPr>
      </w:pPr>
      <w:r w:rsidRPr="00474760">
        <w:rPr>
          <w:rFonts w:asciiTheme="minorHAnsi" w:eastAsiaTheme="minorHAnsi" w:hAnsiTheme="minorHAnsi" w:cstheme="minorHAnsi"/>
          <w:color w:val="000000"/>
          <w:sz w:val="22"/>
          <w:szCs w:val="22"/>
        </w:rPr>
        <w:t>Review of Basic Pharmacological Concepts; FDA Process; Adverse drug Effects, Drug Interactions, Boxed Warnings</w:t>
      </w:r>
      <w:r w:rsidR="00894FA3">
        <w:rPr>
          <w:rFonts w:asciiTheme="minorHAnsi" w:eastAsiaTheme="minorHAnsi" w:hAnsiTheme="minorHAnsi" w:cstheme="minorHAnsi"/>
          <w:color w:val="000000"/>
          <w:sz w:val="22"/>
          <w:szCs w:val="22"/>
        </w:rPr>
        <w:t>.</w:t>
      </w:r>
    </w:p>
    <w:p w14:paraId="6E0707D8" w14:textId="59042E18" w:rsidR="004D1145" w:rsidRPr="00F50A30" w:rsidRDefault="00F50A30">
      <w:pPr>
        <w:pStyle w:val="ListParagraph"/>
        <w:numPr>
          <w:ilvl w:val="0"/>
          <w:numId w:val="11"/>
        </w:numPr>
        <w:autoSpaceDE w:val="0"/>
        <w:autoSpaceDN w:val="0"/>
        <w:adjustRightInd w:val="0"/>
        <w:rPr>
          <w:rFonts w:asciiTheme="minorHAnsi" w:eastAsiaTheme="minorHAnsi" w:hAnsiTheme="minorHAnsi" w:cstheme="minorHAnsi"/>
          <w:i/>
          <w:iCs/>
          <w:color w:val="000000"/>
          <w:sz w:val="22"/>
          <w:szCs w:val="22"/>
          <w:u w:val="single"/>
        </w:rPr>
      </w:pPr>
      <w:r w:rsidRPr="00F50A30">
        <w:rPr>
          <w:rFonts w:asciiTheme="minorHAnsi" w:eastAsiaTheme="minorHAnsi" w:hAnsiTheme="minorHAnsi" w:cstheme="minorHAnsi"/>
          <w:color w:val="000000"/>
          <w:sz w:val="22"/>
          <w:szCs w:val="22"/>
        </w:rPr>
        <w:t>Review updates to drugs Used in Cardiovascular Health, Diabetes, Dementia and Women’s Health, and other key disease states</w:t>
      </w:r>
      <w:r w:rsidR="00894FA3">
        <w:rPr>
          <w:rFonts w:asciiTheme="minorHAnsi" w:eastAsiaTheme="minorHAnsi" w:hAnsiTheme="minorHAnsi" w:cstheme="minorHAnsi"/>
          <w:color w:val="000000"/>
          <w:sz w:val="22"/>
          <w:szCs w:val="22"/>
        </w:rPr>
        <w:t>.</w:t>
      </w:r>
    </w:p>
    <w:p w14:paraId="737D2D73" w14:textId="6FC8DE65" w:rsidR="00F50A30" w:rsidRPr="00F50A30" w:rsidRDefault="00F50A30">
      <w:pPr>
        <w:pStyle w:val="ListParagraph"/>
        <w:numPr>
          <w:ilvl w:val="0"/>
          <w:numId w:val="11"/>
        </w:numPr>
        <w:autoSpaceDE w:val="0"/>
        <w:autoSpaceDN w:val="0"/>
        <w:adjustRightInd w:val="0"/>
        <w:rPr>
          <w:rFonts w:asciiTheme="minorHAnsi" w:eastAsiaTheme="minorHAnsi" w:hAnsiTheme="minorHAnsi" w:cstheme="minorHAnsi"/>
          <w:color w:val="000000"/>
          <w:sz w:val="22"/>
          <w:szCs w:val="22"/>
        </w:rPr>
      </w:pPr>
      <w:r w:rsidRPr="00F50A30">
        <w:rPr>
          <w:rFonts w:asciiTheme="minorHAnsi" w:eastAsiaTheme="minorHAnsi" w:hAnsiTheme="minorHAnsi" w:cstheme="minorHAnsi"/>
          <w:color w:val="000000"/>
          <w:sz w:val="22"/>
          <w:szCs w:val="22"/>
        </w:rPr>
        <w:t>Discuss key counseling points on Recent Pharmacological Developments</w:t>
      </w:r>
      <w:r>
        <w:rPr>
          <w:rFonts w:asciiTheme="minorHAnsi" w:eastAsiaTheme="minorHAnsi" w:hAnsiTheme="minorHAnsi" w:cstheme="minorHAnsi"/>
          <w:color w:val="000000"/>
          <w:sz w:val="22"/>
          <w:szCs w:val="22"/>
        </w:rPr>
        <w:t>.</w:t>
      </w:r>
    </w:p>
    <w:p w14:paraId="1EC4CBB4" w14:textId="77777777" w:rsidR="004D1145" w:rsidRPr="00862858" w:rsidRDefault="004D1145" w:rsidP="004D1145">
      <w:pPr>
        <w:autoSpaceDE w:val="0"/>
        <w:autoSpaceDN w:val="0"/>
        <w:adjustRightInd w:val="0"/>
        <w:rPr>
          <w:rFonts w:asciiTheme="minorHAnsi" w:hAnsiTheme="minorHAnsi" w:cstheme="minorHAnsi"/>
          <w:sz w:val="22"/>
          <w:szCs w:val="22"/>
        </w:rPr>
      </w:pPr>
      <w:r w:rsidRPr="002C1310">
        <w:rPr>
          <w:rFonts w:asciiTheme="minorHAnsi" w:eastAsiaTheme="minorHAnsi" w:hAnsiTheme="minorHAnsi" w:cstheme="minorHAnsi"/>
          <w:color w:val="000000"/>
          <w:sz w:val="22"/>
          <w:szCs w:val="22"/>
          <w:u w:val="single"/>
        </w:rPr>
        <w:t>Pharmacy Technician Objectives:</w:t>
      </w:r>
    </w:p>
    <w:p w14:paraId="18FA0A4A" w14:textId="77777777" w:rsidR="00F50A30" w:rsidRPr="00F50A30" w:rsidRDefault="00F50A30" w:rsidP="00F50A30">
      <w:pPr>
        <w:pStyle w:val="ListParagraph"/>
        <w:numPr>
          <w:ilvl w:val="0"/>
          <w:numId w:val="12"/>
        </w:numPr>
        <w:rPr>
          <w:rFonts w:asciiTheme="minorHAnsi" w:eastAsiaTheme="minorHAnsi" w:hAnsiTheme="minorHAnsi" w:cstheme="minorHAnsi"/>
          <w:color w:val="000000"/>
          <w:sz w:val="22"/>
          <w:szCs w:val="22"/>
        </w:rPr>
      </w:pPr>
      <w:r w:rsidRPr="00F50A30">
        <w:rPr>
          <w:rFonts w:asciiTheme="minorHAnsi" w:eastAsiaTheme="minorHAnsi" w:hAnsiTheme="minorHAnsi" w:cstheme="minorHAnsi"/>
          <w:color w:val="000000"/>
          <w:sz w:val="22"/>
          <w:szCs w:val="22"/>
        </w:rPr>
        <w:t>Review of Basic Pharmacological Concepts; FDA Process; Adverse drug Effects, Drug Interactions, Boxed Warnings.</w:t>
      </w:r>
    </w:p>
    <w:p w14:paraId="4B69713B" w14:textId="77777777" w:rsidR="00F50A30" w:rsidRPr="00F50A30" w:rsidRDefault="00F50A30" w:rsidP="00F50A30">
      <w:pPr>
        <w:pStyle w:val="ListParagraph"/>
        <w:numPr>
          <w:ilvl w:val="0"/>
          <w:numId w:val="12"/>
        </w:numPr>
        <w:rPr>
          <w:rFonts w:asciiTheme="minorHAnsi" w:eastAsiaTheme="minorHAnsi" w:hAnsiTheme="minorHAnsi" w:cstheme="minorHAnsi"/>
          <w:color w:val="000000"/>
          <w:sz w:val="22"/>
          <w:szCs w:val="22"/>
        </w:rPr>
      </w:pPr>
      <w:r w:rsidRPr="00F50A30">
        <w:rPr>
          <w:rFonts w:asciiTheme="minorHAnsi" w:eastAsiaTheme="minorHAnsi" w:hAnsiTheme="minorHAnsi" w:cstheme="minorHAnsi"/>
          <w:color w:val="000000"/>
          <w:sz w:val="22"/>
          <w:szCs w:val="22"/>
        </w:rPr>
        <w:t>Review updates to drugs Used in Cardiovascular Health, Diabetes, Dementia and Women’s Health, and other key disease states.</w:t>
      </w:r>
    </w:p>
    <w:p w14:paraId="7EC77F58" w14:textId="2729AEB0" w:rsidR="004D1145" w:rsidRPr="00531AF8" w:rsidRDefault="00F50A30" w:rsidP="00F50A30">
      <w:pPr>
        <w:pStyle w:val="ListParagraph"/>
        <w:numPr>
          <w:ilvl w:val="0"/>
          <w:numId w:val="12"/>
        </w:numPr>
        <w:rPr>
          <w:rFonts w:asciiTheme="minorHAnsi" w:eastAsiaTheme="minorHAnsi" w:hAnsiTheme="minorHAnsi" w:cstheme="minorHAnsi"/>
          <w:color w:val="000000"/>
          <w:sz w:val="22"/>
          <w:szCs w:val="22"/>
        </w:rPr>
      </w:pPr>
      <w:r w:rsidRPr="00F50A30">
        <w:rPr>
          <w:rFonts w:asciiTheme="minorHAnsi" w:eastAsiaTheme="minorHAnsi" w:hAnsiTheme="minorHAnsi" w:cstheme="minorHAnsi"/>
          <w:color w:val="000000"/>
          <w:sz w:val="22"/>
          <w:szCs w:val="22"/>
        </w:rPr>
        <w:t>Discuss key counseling points on Recent Pharmacological Developments</w:t>
      </w:r>
      <w:r w:rsidR="004D1145" w:rsidRPr="00531AF8">
        <w:rPr>
          <w:rFonts w:asciiTheme="minorHAnsi" w:eastAsiaTheme="minorHAnsi" w:hAnsiTheme="minorHAnsi" w:cstheme="minorHAnsi"/>
          <w:color w:val="000000"/>
          <w:sz w:val="22"/>
          <w:szCs w:val="22"/>
        </w:rPr>
        <w:t>.</w:t>
      </w:r>
    </w:p>
    <w:bookmarkEnd w:id="4"/>
    <w:p w14:paraId="0C44FC18" w14:textId="77777777" w:rsidR="00B652B4" w:rsidRPr="001909B9" w:rsidRDefault="00B652B4" w:rsidP="00B652B4">
      <w:pPr>
        <w:rPr>
          <w:rFonts w:asciiTheme="minorHAnsi" w:hAnsiTheme="minorHAnsi" w:cstheme="minorHAnsi"/>
          <w:b/>
          <w:i/>
          <w:sz w:val="22"/>
          <w:szCs w:val="22"/>
          <w:u w:val="single"/>
        </w:rPr>
      </w:pPr>
    </w:p>
    <w:p w14:paraId="00E8AFDC" w14:textId="77777777" w:rsidR="00C63EB7" w:rsidRDefault="00C63EB7" w:rsidP="00B652B4">
      <w:pPr>
        <w:rPr>
          <w:rFonts w:asciiTheme="minorHAnsi" w:hAnsiTheme="minorHAnsi" w:cstheme="minorHAnsi"/>
          <w:b/>
          <w:i/>
          <w:sz w:val="22"/>
          <w:szCs w:val="22"/>
          <w:u w:val="single"/>
        </w:rPr>
      </w:pPr>
      <w:r w:rsidRPr="00C63EB7">
        <w:rPr>
          <w:rFonts w:asciiTheme="minorHAnsi" w:hAnsiTheme="minorHAnsi" w:cstheme="minorHAnsi"/>
          <w:b/>
          <w:i/>
          <w:sz w:val="22"/>
          <w:szCs w:val="22"/>
          <w:u w:val="single"/>
        </w:rPr>
        <w:t>High Alert for Medication Safety: Clinical Practice Pearls</w:t>
      </w:r>
    </w:p>
    <w:p w14:paraId="71DF2C6B" w14:textId="0F59BE5D" w:rsidR="00B652B4" w:rsidRPr="001909B9" w:rsidRDefault="00CC6418" w:rsidP="00B652B4">
      <w:pPr>
        <w:rPr>
          <w:rFonts w:asciiTheme="minorHAnsi" w:hAnsiTheme="minorHAnsi" w:cstheme="minorHAnsi"/>
          <w:sz w:val="22"/>
          <w:szCs w:val="22"/>
        </w:rPr>
      </w:pPr>
      <w:r>
        <w:rPr>
          <w:rFonts w:asciiTheme="minorHAnsi" w:hAnsiTheme="minorHAnsi" w:cstheme="minorHAnsi"/>
          <w:sz w:val="22"/>
          <w:szCs w:val="22"/>
        </w:rPr>
        <w:t>Becca Moore, PharmD</w:t>
      </w:r>
    </w:p>
    <w:p w14:paraId="60AD279D" w14:textId="77777777" w:rsidR="00B652B4" w:rsidRDefault="00B652B4" w:rsidP="00B652B4">
      <w:pPr>
        <w:rPr>
          <w:rFonts w:asciiTheme="minorHAnsi" w:eastAsia="Verdana" w:hAnsiTheme="minorHAnsi" w:cstheme="minorHAnsi"/>
          <w:sz w:val="22"/>
          <w:szCs w:val="22"/>
        </w:rPr>
      </w:pPr>
    </w:p>
    <w:p w14:paraId="6DD5A559" w14:textId="13B7FD25" w:rsidR="00B652B4" w:rsidRPr="001909B9" w:rsidRDefault="00B652B4" w:rsidP="00B652B4">
      <w:pPr>
        <w:autoSpaceDE w:val="0"/>
        <w:autoSpaceDN w:val="0"/>
        <w:adjustRightInd w:val="0"/>
        <w:rPr>
          <w:rFonts w:asciiTheme="minorHAnsi" w:eastAsiaTheme="minorHAnsi" w:hAnsiTheme="minorHAnsi" w:cstheme="minorHAnsi"/>
          <w:color w:val="000000"/>
          <w:sz w:val="22"/>
          <w:szCs w:val="22"/>
        </w:rPr>
      </w:pPr>
      <w:r w:rsidRPr="001909B9">
        <w:rPr>
          <w:rFonts w:asciiTheme="minorHAnsi" w:eastAsiaTheme="minorHAnsi" w:hAnsiTheme="minorHAnsi" w:cstheme="minorHAnsi"/>
          <w:color w:val="000000"/>
          <w:sz w:val="22"/>
          <w:szCs w:val="22"/>
        </w:rPr>
        <w:t>0064-0000-2</w:t>
      </w:r>
      <w:r w:rsidR="00CC6418">
        <w:rPr>
          <w:rFonts w:asciiTheme="minorHAnsi" w:eastAsiaTheme="minorHAnsi" w:hAnsiTheme="minorHAnsi" w:cstheme="minorHAnsi"/>
          <w:color w:val="000000"/>
          <w:sz w:val="22"/>
          <w:szCs w:val="22"/>
        </w:rPr>
        <w:t>4</w:t>
      </w:r>
      <w:r w:rsidRPr="001909B9">
        <w:rPr>
          <w:rFonts w:asciiTheme="minorHAnsi" w:eastAsiaTheme="minorHAnsi" w:hAnsiTheme="minorHAnsi" w:cstheme="minorHAnsi"/>
          <w:color w:val="000000"/>
          <w:sz w:val="22"/>
          <w:szCs w:val="22"/>
        </w:rPr>
        <w:t>-00</w:t>
      </w:r>
      <w:r w:rsidR="00CC6418">
        <w:rPr>
          <w:rFonts w:asciiTheme="minorHAnsi" w:eastAsiaTheme="minorHAnsi" w:hAnsiTheme="minorHAnsi" w:cstheme="minorHAnsi"/>
          <w:color w:val="000000"/>
          <w:sz w:val="22"/>
          <w:szCs w:val="22"/>
        </w:rPr>
        <w:t>3</w:t>
      </w:r>
      <w:r w:rsidRPr="001909B9">
        <w:rPr>
          <w:rFonts w:asciiTheme="minorHAnsi" w:eastAsiaTheme="minorHAnsi" w:hAnsiTheme="minorHAnsi" w:cstheme="minorHAnsi"/>
          <w:color w:val="000000"/>
          <w:sz w:val="22"/>
          <w:szCs w:val="22"/>
        </w:rPr>
        <w:t>-L0</w:t>
      </w:r>
      <w:r w:rsidR="009779BF">
        <w:rPr>
          <w:rFonts w:asciiTheme="minorHAnsi" w:eastAsiaTheme="minorHAnsi" w:hAnsiTheme="minorHAnsi" w:cstheme="minorHAnsi"/>
          <w:color w:val="000000"/>
          <w:sz w:val="22"/>
          <w:szCs w:val="22"/>
        </w:rPr>
        <w:t>5</w:t>
      </w:r>
      <w:r w:rsidRPr="001909B9">
        <w:rPr>
          <w:rFonts w:asciiTheme="minorHAnsi" w:eastAsiaTheme="minorHAnsi" w:hAnsiTheme="minorHAnsi" w:cstheme="minorHAnsi"/>
          <w:color w:val="000000"/>
          <w:sz w:val="22"/>
          <w:szCs w:val="22"/>
        </w:rPr>
        <w:t>-P</w:t>
      </w:r>
      <w:r w:rsidR="009779BF">
        <w:rPr>
          <w:rFonts w:asciiTheme="minorHAnsi" w:eastAsiaTheme="minorHAnsi" w:hAnsiTheme="minorHAnsi" w:cstheme="minorHAnsi"/>
          <w:color w:val="000000"/>
          <w:sz w:val="22"/>
          <w:szCs w:val="22"/>
        </w:rPr>
        <w:t>/</w:t>
      </w:r>
      <w:r w:rsidRPr="001909B9">
        <w:rPr>
          <w:rFonts w:asciiTheme="minorHAnsi" w:eastAsiaTheme="minorHAnsi" w:hAnsiTheme="minorHAnsi" w:cstheme="minorHAnsi"/>
          <w:color w:val="000000"/>
          <w:sz w:val="22"/>
          <w:szCs w:val="22"/>
        </w:rPr>
        <w:t>T</w:t>
      </w:r>
    </w:p>
    <w:p w14:paraId="38353614" w14:textId="29861485" w:rsidR="00B652B4" w:rsidRPr="001909B9" w:rsidRDefault="00B652B4" w:rsidP="00B652B4">
      <w:pPr>
        <w:autoSpaceDE w:val="0"/>
        <w:autoSpaceDN w:val="0"/>
        <w:adjustRightInd w:val="0"/>
        <w:rPr>
          <w:rFonts w:asciiTheme="minorHAnsi" w:eastAsiaTheme="minorHAnsi" w:hAnsiTheme="minorHAnsi" w:cstheme="minorHAnsi"/>
          <w:color w:val="000000"/>
          <w:sz w:val="22"/>
          <w:szCs w:val="22"/>
        </w:rPr>
      </w:pPr>
      <w:r w:rsidRPr="001909B9">
        <w:rPr>
          <w:rFonts w:asciiTheme="minorHAnsi" w:eastAsiaTheme="minorHAnsi" w:hAnsiTheme="minorHAnsi" w:cstheme="minorHAnsi"/>
          <w:color w:val="000000"/>
          <w:sz w:val="22"/>
          <w:szCs w:val="22"/>
        </w:rPr>
        <w:lastRenderedPageBreak/>
        <w:t xml:space="preserve">CE credits: </w:t>
      </w:r>
      <w:r w:rsidR="00894FA3">
        <w:rPr>
          <w:rFonts w:asciiTheme="minorHAnsi" w:eastAsiaTheme="minorHAnsi" w:hAnsiTheme="minorHAnsi" w:cstheme="minorHAnsi"/>
          <w:color w:val="000000"/>
          <w:sz w:val="22"/>
          <w:szCs w:val="22"/>
        </w:rPr>
        <w:t>1</w:t>
      </w:r>
      <w:r w:rsidRPr="001909B9">
        <w:rPr>
          <w:rFonts w:asciiTheme="minorHAnsi" w:eastAsiaTheme="minorHAnsi" w:hAnsiTheme="minorHAnsi" w:cstheme="minorHAnsi"/>
          <w:color w:val="000000"/>
          <w:sz w:val="22"/>
          <w:szCs w:val="22"/>
        </w:rPr>
        <w:t xml:space="preserve"> hour</w:t>
      </w:r>
    </w:p>
    <w:p w14:paraId="6C6862B9" w14:textId="77777777" w:rsidR="00B652B4" w:rsidRPr="001909B9" w:rsidRDefault="00B652B4" w:rsidP="00B652B4">
      <w:pPr>
        <w:rPr>
          <w:rFonts w:asciiTheme="minorHAnsi" w:hAnsiTheme="minorHAnsi" w:cstheme="minorHAnsi"/>
          <w:sz w:val="22"/>
          <w:szCs w:val="22"/>
        </w:rPr>
      </w:pPr>
    </w:p>
    <w:p w14:paraId="7BA03BA7" w14:textId="77777777" w:rsidR="00B652B4" w:rsidRPr="001909B9" w:rsidRDefault="00B652B4" w:rsidP="00B652B4">
      <w:pPr>
        <w:pStyle w:val="Default"/>
        <w:rPr>
          <w:rFonts w:asciiTheme="minorHAnsi" w:hAnsiTheme="minorHAnsi" w:cstheme="minorHAnsi"/>
          <w:sz w:val="22"/>
          <w:szCs w:val="22"/>
          <w:u w:val="single"/>
        </w:rPr>
      </w:pPr>
      <w:r w:rsidRPr="001909B9">
        <w:rPr>
          <w:rFonts w:asciiTheme="minorHAnsi" w:hAnsiTheme="minorHAnsi" w:cstheme="minorHAnsi"/>
          <w:sz w:val="22"/>
          <w:szCs w:val="22"/>
          <w:u w:val="single"/>
        </w:rPr>
        <w:t>Pharmacist Objectives:</w:t>
      </w:r>
    </w:p>
    <w:p w14:paraId="32134A85" w14:textId="0ADD1EE1" w:rsidR="00F9519C" w:rsidRDefault="003046EE">
      <w:pPr>
        <w:pStyle w:val="Default"/>
        <w:numPr>
          <w:ilvl w:val="0"/>
          <w:numId w:val="9"/>
        </w:numPr>
        <w:rPr>
          <w:rFonts w:asciiTheme="minorHAnsi" w:hAnsiTheme="minorHAnsi" w:cstheme="minorHAnsi"/>
          <w:sz w:val="22"/>
          <w:szCs w:val="22"/>
        </w:rPr>
      </w:pPr>
      <w:r w:rsidRPr="003046EE">
        <w:rPr>
          <w:rFonts w:asciiTheme="minorHAnsi" w:hAnsiTheme="minorHAnsi" w:cstheme="minorHAnsi"/>
          <w:sz w:val="22"/>
          <w:szCs w:val="22"/>
        </w:rPr>
        <w:t>Define various current medication safety processes that lead to safe medication utilization</w:t>
      </w:r>
      <w:r w:rsidR="009779BF" w:rsidRPr="00F9519C">
        <w:rPr>
          <w:rFonts w:asciiTheme="minorHAnsi" w:hAnsiTheme="minorHAnsi" w:cstheme="minorHAnsi"/>
          <w:sz w:val="22"/>
          <w:szCs w:val="22"/>
        </w:rPr>
        <w:t>.</w:t>
      </w:r>
    </w:p>
    <w:p w14:paraId="786AD2A8" w14:textId="77777777" w:rsidR="009C0A1D" w:rsidRDefault="009C0A1D">
      <w:pPr>
        <w:pStyle w:val="Default"/>
        <w:numPr>
          <w:ilvl w:val="0"/>
          <w:numId w:val="9"/>
        </w:numPr>
        <w:rPr>
          <w:rFonts w:asciiTheme="minorHAnsi" w:hAnsiTheme="minorHAnsi" w:cstheme="minorHAnsi"/>
          <w:sz w:val="22"/>
          <w:szCs w:val="22"/>
        </w:rPr>
      </w:pPr>
      <w:r w:rsidRPr="009C0A1D">
        <w:rPr>
          <w:rFonts w:asciiTheme="minorHAnsi" w:hAnsiTheme="minorHAnsi" w:cstheme="minorHAnsi"/>
          <w:sz w:val="22"/>
          <w:szCs w:val="22"/>
        </w:rPr>
        <w:t>Identify risks associated with current medication use processes</w:t>
      </w:r>
      <w:r>
        <w:rPr>
          <w:rFonts w:asciiTheme="minorHAnsi" w:hAnsiTheme="minorHAnsi" w:cstheme="minorHAnsi"/>
          <w:sz w:val="22"/>
          <w:szCs w:val="22"/>
        </w:rPr>
        <w:t>.</w:t>
      </w:r>
    </w:p>
    <w:p w14:paraId="74144806" w14:textId="1B14CFB9" w:rsidR="00B652B4" w:rsidRPr="00F9519C" w:rsidRDefault="009C0A1D">
      <w:pPr>
        <w:pStyle w:val="Default"/>
        <w:numPr>
          <w:ilvl w:val="0"/>
          <w:numId w:val="9"/>
        </w:numPr>
        <w:rPr>
          <w:rFonts w:asciiTheme="minorHAnsi" w:hAnsiTheme="minorHAnsi" w:cstheme="minorHAnsi"/>
          <w:sz w:val="22"/>
          <w:szCs w:val="22"/>
        </w:rPr>
      </w:pPr>
      <w:r w:rsidRPr="009C0A1D">
        <w:rPr>
          <w:rFonts w:asciiTheme="minorHAnsi" w:hAnsiTheme="minorHAnsi" w:cstheme="minorHAnsi"/>
          <w:sz w:val="22"/>
          <w:szCs w:val="22"/>
        </w:rPr>
        <w:t>Identify new guidelines published by the ISMP to improve the medication safety process</w:t>
      </w:r>
      <w:r w:rsidR="002C34A4">
        <w:rPr>
          <w:rFonts w:asciiTheme="minorHAnsi" w:hAnsiTheme="minorHAnsi" w:cstheme="minorHAnsi"/>
          <w:sz w:val="22"/>
          <w:szCs w:val="22"/>
        </w:rPr>
        <w:t>.</w:t>
      </w:r>
    </w:p>
    <w:p w14:paraId="4576FF6A" w14:textId="02D5BCE9" w:rsidR="00F9519C" w:rsidRPr="00F9519C" w:rsidRDefault="009C0A1D">
      <w:pPr>
        <w:pStyle w:val="Default"/>
        <w:numPr>
          <w:ilvl w:val="0"/>
          <w:numId w:val="9"/>
        </w:numPr>
        <w:rPr>
          <w:rFonts w:asciiTheme="minorHAnsi" w:hAnsiTheme="minorHAnsi" w:cstheme="minorHAnsi"/>
          <w:sz w:val="22"/>
          <w:szCs w:val="22"/>
          <w:u w:val="single"/>
        </w:rPr>
      </w:pPr>
      <w:r w:rsidRPr="009C0A1D">
        <w:rPr>
          <w:rFonts w:asciiTheme="minorHAnsi" w:hAnsiTheme="minorHAnsi" w:cstheme="minorHAnsi"/>
          <w:sz w:val="22"/>
          <w:szCs w:val="22"/>
        </w:rPr>
        <w:t>Discuss strategies that can be used to reduce medication errors</w:t>
      </w:r>
      <w:r w:rsidR="002C34A4">
        <w:rPr>
          <w:rFonts w:asciiTheme="minorHAnsi" w:hAnsiTheme="minorHAnsi" w:cstheme="minorHAnsi"/>
          <w:sz w:val="22"/>
          <w:szCs w:val="22"/>
        </w:rPr>
        <w:t>.</w:t>
      </w:r>
    </w:p>
    <w:p w14:paraId="16BDFBAF" w14:textId="77777777" w:rsidR="00164510" w:rsidRPr="00F9519C" w:rsidRDefault="00164510" w:rsidP="00164510">
      <w:pPr>
        <w:pStyle w:val="Default"/>
        <w:ind w:left="720"/>
        <w:rPr>
          <w:rFonts w:asciiTheme="minorHAnsi" w:hAnsiTheme="minorHAnsi" w:cstheme="minorHAnsi"/>
          <w:sz w:val="22"/>
          <w:szCs w:val="22"/>
          <w:u w:val="single"/>
        </w:rPr>
      </w:pPr>
    </w:p>
    <w:p w14:paraId="3E5A18E8" w14:textId="77777777" w:rsidR="00B652B4" w:rsidRPr="001909B9" w:rsidRDefault="00B652B4" w:rsidP="00B652B4">
      <w:pPr>
        <w:pStyle w:val="Default"/>
        <w:rPr>
          <w:rFonts w:asciiTheme="minorHAnsi" w:hAnsiTheme="minorHAnsi" w:cstheme="minorHAnsi"/>
          <w:sz w:val="22"/>
          <w:szCs w:val="22"/>
          <w:u w:val="single"/>
        </w:rPr>
      </w:pPr>
      <w:r w:rsidRPr="001909B9">
        <w:rPr>
          <w:rFonts w:asciiTheme="minorHAnsi" w:hAnsiTheme="minorHAnsi" w:cstheme="minorHAnsi"/>
          <w:sz w:val="22"/>
          <w:szCs w:val="22"/>
          <w:u w:val="single"/>
        </w:rPr>
        <w:t>Pharmacy Technician Objectives:</w:t>
      </w:r>
    </w:p>
    <w:p w14:paraId="37E464F9" w14:textId="39FBF0C5" w:rsidR="007A79E3" w:rsidRDefault="00B209D0">
      <w:pPr>
        <w:pStyle w:val="Default"/>
        <w:numPr>
          <w:ilvl w:val="0"/>
          <w:numId w:val="9"/>
        </w:numPr>
        <w:rPr>
          <w:rFonts w:asciiTheme="minorHAnsi" w:hAnsiTheme="minorHAnsi" w:cstheme="minorHAnsi"/>
          <w:sz w:val="22"/>
          <w:szCs w:val="22"/>
        </w:rPr>
      </w:pPr>
      <w:r w:rsidRPr="00B209D0">
        <w:rPr>
          <w:rFonts w:asciiTheme="minorHAnsi" w:hAnsiTheme="minorHAnsi" w:cstheme="minorHAnsi"/>
          <w:sz w:val="22"/>
          <w:szCs w:val="22"/>
        </w:rPr>
        <w:t>Define foundational concepts regarding medication safety</w:t>
      </w:r>
      <w:r w:rsidR="002C34A4">
        <w:rPr>
          <w:rFonts w:asciiTheme="minorHAnsi" w:hAnsiTheme="minorHAnsi" w:cstheme="minorHAnsi"/>
          <w:sz w:val="22"/>
          <w:szCs w:val="22"/>
        </w:rPr>
        <w:t>.</w:t>
      </w:r>
    </w:p>
    <w:p w14:paraId="50026CC3" w14:textId="211C8AD6" w:rsidR="007A79E3" w:rsidRDefault="00B209D0">
      <w:pPr>
        <w:pStyle w:val="Default"/>
        <w:numPr>
          <w:ilvl w:val="0"/>
          <w:numId w:val="9"/>
        </w:numPr>
        <w:rPr>
          <w:rFonts w:asciiTheme="minorHAnsi" w:hAnsiTheme="minorHAnsi" w:cstheme="minorHAnsi"/>
          <w:sz w:val="22"/>
          <w:szCs w:val="22"/>
        </w:rPr>
      </w:pPr>
      <w:r w:rsidRPr="00B209D0">
        <w:rPr>
          <w:rFonts w:asciiTheme="minorHAnsi" w:hAnsiTheme="minorHAnsi" w:cstheme="minorHAnsi"/>
          <w:sz w:val="22"/>
          <w:szCs w:val="22"/>
        </w:rPr>
        <w:t>Identify risks associated with procurement and storage in the current medication use processes</w:t>
      </w:r>
      <w:r w:rsidR="002C34A4">
        <w:rPr>
          <w:rFonts w:asciiTheme="minorHAnsi" w:hAnsiTheme="minorHAnsi" w:cstheme="minorHAnsi"/>
          <w:sz w:val="22"/>
          <w:szCs w:val="22"/>
        </w:rPr>
        <w:t>.</w:t>
      </w:r>
    </w:p>
    <w:p w14:paraId="0813598C" w14:textId="5B71EC9C" w:rsidR="007A79E3" w:rsidRPr="00F9519C" w:rsidRDefault="00B209D0">
      <w:pPr>
        <w:pStyle w:val="Default"/>
        <w:numPr>
          <w:ilvl w:val="0"/>
          <w:numId w:val="9"/>
        </w:numPr>
        <w:rPr>
          <w:rFonts w:asciiTheme="minorHAnsi" w:hAnsiTheme="minorHAnsi" w:cstheme="minorHAnsi"/>
          <w:sz w:val="22"/>
          <w:szCs w:val="22"/>
        </w:rPr>
      </w:pPr>
      <w:r w:rsidRPr="00B209D0">
        <w:rPr>
          <w:rFonts w:asciiTheme="minorHAnsi" w:hAnsiTheme="minorHAnsi" w:cstheme="minorHAnsi"/>
          <w:sz w:val="22"/>
          <w:szCs w:val="22"/>
        </w:rPr>
        <w:t>Describe areas of opportunity to improve medication safety in pharmacy operations</w:t>
      </w:r>
      <w:r w:rsidR="002C34A4">
        <w:rPr>
          <w:rFonts w:asciiTheme="minorHAnsi" w:hAnsiTheme="minorHAnsi" w:cstheme="minorHAnsi"/>
          <w:sz w:val="22"/>
          <w:szCs w:val="22"/>
        </w:rPr>
        <w:t>.</w:t>
      </w:r>
    </w:p>
    <w:p w14:paraId="695F0821" w14:textId="012FA0A2" w:rsidR="007A79E3" w:rsidRPr="00F9519C" w:rsidRDefault="00C63EB7">
      <w:pPr>
        <w:pStyle w:val="Default"/>
        <w:numPr>
          <w:ilvl w:val="0"/>
          <w:numId w:val="9"/>
        </w:numPr>
        <w:rPr>
          <w:rFonts w:asciiTheme="minorHAnsi" w:hAnsiTheme="minorHAnsi" w:cstheme="minorHAnsi"/>
          <w:sz w:val="22"/>
          <w:szCs w:val="22"/>
          <w:u w:val="single"/>
        </w:rPr>
      </w:pPr>
      <w:r w:rsidRPr="00C63EB7">
        <w:rPr>
          <w:rFonts w:asciiTheme="minorHAnsi" w:hAnsiTheme="minorHAnsi" w:cstheme="minorHAnsi"/>
          <w:sz w:val="22"/>
          <w:szCs w:val="22"/>
        </w:rPr>
        <w:t>Discuss strategies that can be used to reduce medication errors</w:t>
      </w:r>
      <w:r w:rsidR="002C34A4">
        <w:rPr>
          <w:rFonts w:asciiTheme="minorHAnsi" w:hAnsiTheme="minorHAnsi" w:cstheme="minorHAnsi"/>
          <w:sz w:val="22"/>
          <w:szCs w:val="22"/>
        </w:rPr>
        <w:t>.</w:t>
      </w:r>
    </w:p>
    <w:p w14:paraId="3F4327A1" w14:textId="77777777" w:rsidR="00BE7F99" w:rsidRDefault="00BE7F99" w:rsidP="00BE7F99">
      <w:pPr>
        <w:pStyle w:val="Default"/>
        <w:rPr>
          <w:rFonts w:asciiTheme="minorHAnsi" w:hAnsiTheme="minorHAnsi" w:cstheme="minorHAnsi"/>
          <w:sz w:val="22"/>
          <w:szCs w:val="22"/>
        </w:rPr>
      </w:pPr>
    </w:p>
    <w:p w14:paraId="243254DA" w14:textId="749C1D07" w:rsidR="00BE7F99" w:rsidRPr="001A0202" w:rsidRDefault="001A0202" w:rsidP="00BE7F99">
      <w:pPr>
        <w:autoSpaceDE w:val="0"/>
        <w:autoSpaceDN w:val="0"/>
        <w:adjustRightInd w:val="0"/>
        <w:rPr>
          <w:rFonts w:asciiTheme="minorHAnsi" w:eastAsiaTheme="minorHAnsi" w:hAnsiTheme="minorHAnsi" w:cstheme="minorHAnsi"/>
          <w:color w:val="000000"/>
          <w:sz w:val="22"/>
          <w:szCs w:val="22"/>
          <w:u w:val="single"/>
        </w:rPr>
      </w:pPr>
      <w:r>
        <w:rPr>
          <w:rFonts w:asciiTheme="minorHAnsi" w:hAnsiTheme="minorHAnsi" w:cstheme="minorHAnsi"/>
          <w:b/>
          <w:bCs/>
          <w:i/>
          <w:iCs/>
          <w:sz w:val="22"/>
          <w:szCs w:val="22"/>
          <w:u w:val="single"/>
        </w:rPr>
        <w:t xml:space="preserve">2024 Spring </w:t>
      </w:r>
      <w:r w:rsidR="00BE7F99" w:rsidRPr="001A0202">
        <w:rPr>
          <w:rFonts w:asciiTheme="minorHAnsi" w:hAnsiTheme="minorHAnsi" w:cstheme="minorHAnsi"/>
          <w:b/>
          <w:bCs/>
          <w:i/>
          <w:iCs/>
          <w:sz w:val="22"/>
          <w:szCs w:val="22"/>
          <w:u w:val="single"/>
        </w:rPr>
        <w:t>Immunization Update</w:t>
      </w:r>
    </w:p>
    <w:p w14:paraId="39EE042A" w14:textId="53424686" w:rsidR="00BE7F99" w:rsidRPr="001909B9" w:rsidRDefault="00BE7F99" w:rsidP="00BE7F99">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Justin Miser, PharmD</w:t>
      </w:r>
    </w:p>
    <w:p w14:paraId="7B229858" w14:textId="3D7B8AA7" w:rsidR="00BE7F99" w:rsidRDefault="00BE7F99" w:rsidP="00BE7F99">
      <w:pPr>
        <w:pStyle w:val="BodyText"/>
        <w:ind w:left="0"/>
        <w:rPr>
          <w:rFonts w:asciiTheme="minorHAnsi" w:hAnsiTheme="minorHAnsi" w:cstheme="minorHAnsi"/>
          <w:spacing w:val="-1"/>
          <w:sz w:val="22"/>
          <w:szCs w:val="22"/>
        </w:rPr>
      </w:pPr>
      <w:r>
        <w:rPr>
          <w:rFonts w:asciiTheme="minorHAnsi" w:hAnsiTheme="minorHAnsi" w:cstheme="minorHAnsi"/>
          <w:sz w:val="22"/>
          <w:szCs w:val="22"/>
        </w:rPr>
        <w:t>PIC Kroger Pharmacy</w:t>
      </w:r>
    </w:p>
    <w:p w14:paraId="793B670B" w14:textId="76D766D6" w:rsidR="00BE7F99" w:rsidRPr="001909B9" w:rsidRDefault="00BE7F99" w:rsidP="00BE7F99">
      <w:pPr>
        <w:pStyle w:val="BodyText"/>
        <w:ind w:left="0"/>
        <w:rPr>
          <w:rFonts w:asciiTheme="minorHAnsi" w:hAnsiTheme="minorHAnsi" w:cstheme="minorHAnsi"/>
          <w:spacing w:val="-1"/>
          <w:sz w:val="22"/>
          <w:szCs w:val="22"/>
        </w:rPr>
      </w:pPr>
      <w:r>
        <w:rPr>
          <w:rFonts w:asciiTheme="minorHAnsi" w:hAnsiTheme="minorHAnsi" w:cstheme="minorHAnsi"/>
          <w:spacing w:val="-1"/>
          <w:sz w:val="22"/>
          <w:szCs w:val="22"/>
        </w:rPr>
        <w:t>Maryville, TN</w:t>
      </w:r>
    </w:p>
    <w:p w14:paraId="7E42C66C" w14:textId="77777777" w:rsidR="00BE7F99" w:rsidRDefault="00BE7F99" w:rsidP="00BE7F99">
      <w:pPr>
        <w:autoSpaceDE w:val="0"/>
        <w:autoSpaceDN w:val="0"/>
        <w:adjustRightInd w:val="0"/>
        <w:rPr>
          <w:rFonts w:asciiTheme="minorHAnsi" w:hAnsiTheme="minorHAnsi" w:cstheme="minorHAnsi"/>
          <w:sz w:val="22"/>
          <w:szCs w:val="22"/>
        </w:rPr>
      </w:pPr>
    </w:p>
    <w:p w14:paraId="73B95FA9" w14:textId="6D267975" w:rsidR="00C2764E" w:rsidRDefault="00C2764E" w:rsidP="00BE7F9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Lindsey Henson, PharmD</w:t>
      </w:r>
    </w:p>
    <w:p w14:paraId="5F27586E" w14:textId="77777777" w:rsidR="00C2764E" w:rsidRDefault="00C2764E" w:rsidP="00BE7F99">
      <w:pPr>
        <w:autoSpaceDE w:val="0"/>
        <w:autoSpaceDN w:val="0"/>
        <w:adjustRightInd w:val="0"/>
        <w:rPr>
          <w:rFonts w:asciiTheme="minorHAnsi" w:hAnsiTheme="minorHAnsi" w:cstheme="minorHAnsi"/>
          <w:sz w:val="22"/>
          <w:szCs w:val="22"/>
        </w:rPr>
      </w:pPr>
    </w:p>
    <w:p w14:paraId="00159F24" w14:textId="1AFA1F0F" w:rsidR="00BE7F99" w:rsidRPr="001909B9" w:rsidRDefault="00BE7F99" w:rsidP="00BE7F99">
      <w:pPr>
        <w:autoSpaceDE w:val="0"/>
        <w:autoSpaceDN w:val="0"/>
        <w:adjustRightInd w:val="0"/>
        <w:rPr>
          <w:rFonts w:asciiTheme="minorHAnsi" w:eastAsiaTheme="minorHAnsi" w:hAnsiTheme="minorHAnsi" w:cstheme="minorHAnsi"/>
          <w:color w:val="000000"/>
          <w:sz w:val="22"/>
          <w:szCs w:val="22"/>
        </w:rPr>
      </w:pPr>
      <w:r w:rsidRPr="001909B9">
        <w:rPr>
          <w:rFonts w:asciiTheme="minorHAnsi" w:eastAsiaTheme="minorHAnsi" w:hAnsiTheme="minorHAnsi" w:cstheme="minorHAnsi"/>
          <w:color w:val="000000"/>
          <w:sz w:val="22"/>
          <w:szCs w:val="22"/>
        </w:rPr>
        <w:t>0064-0000-2</w:t>
      </w:r>
      <w:r>
        <w:rPr>
          <w:rFonts w:asciiTheme="minorHAnsi" w:eastAsiaTheme="minorHAnsi" w:hAnsiTheme="minorHAnsi" w:cstheme="minorHAnsi"/>
          <w:color w:val="000000"/>
          <w:sz w:val="22"/>
          <w:szCs w:val="22"/>
        </w:rPr>
        <w:t>4</w:t>
      </w:r>
      <w:r w:rsidRPr="001909B9">
        <w:rPr>
          <w:rFonts w:asciiTheme="minorHAnsi" w:eastAsiaTheme="minorHAnsi" w:hAnsiTheme="minorHAnsi" w:cstheme="minorHAnsi"/>
          <w:color w:val="000000"/>
          <w:sz w:val="22"/>
          <w:szCs w:val="22"/>
        </w:rPr>
        <w:t>-00</w:t>
      </w:r>
      <w:r w:rsidR="00C2764E">
        <w:rPr>
          <w:rFonts w:asciiTheme="minorHAnsi" w:eastAsiaTheme="minorHAnsi" w:hAnsiTheme="minorHAnsi" w:cstheme="minorHAnsi"/>
          <w:color w:val="000000"/>
          <w:sz w:val="22"/>
          <w:szCs w:val="22"/>
        </w:rPr>
        <w:t>4</w:t>
      </w:r>
      <w:r w:rsidRPr="001909B9">
        <w:rPr>
          <w:rFonts w:asciiTheme="minorHAnsi" w:eastAsiaTheme="minorHAnsi" w:hAnsiTheme="minorHAnsi" w:cstheme="minorHAnsi"/>
          <w:color w:val="000000"/>
          <w:sz w:val="22"/>
          <w:szCs w:val="22"/>
        </w:rPr>
        <w:t>-L0</w:t>
      </w:r>
      <w:r w:rsidR="00C2764E">
        <w:rPr>
          <w:rFonts w:asciiTheme="minorHAnsi" w:eastAsiaTheme="minorHAnsi" w:hAnsiTheme="minorHAnsi" w:cstheme="minorHAnsi"/>
          <w:color w:val="000000"/>
          <w:sz w:val="22"/>
          <w:szCs w:val="22"/>
        </w:rPr>
        <w:t>6</w:t>
      </w:r>
      <w:r w:rsidRPr="001909B9">
        <w:rPr>
          <w:rFonts w:asciiTheme="minorHAnsi" w:eastAsiaTheme="minorHAnsi" w:hAnsiTheme="minorHAnsi" w:cstheme="minorHAnsi"/>
          <w:color w:val="000000"/>
          <w:sz w:val="22"/>
          <w:szCs w:val="22"/>
        </w:rPr>
        <w:t>-P</w:t>
      </w:r>
      <w:r>
        <w:rPr>
          <w:rFonts w:asciiTheme="minorHAnsi" w:eastAsiaTheme="minorHAnsi" w:hAnsiTheme="minorHAnsi" w:cstheme="minorHAnsi"/>
          <w:color w:val="000000"/>
          <w:sz w:val="22"/>
          <w:szCs w:val="22"/>
        </w:rPr>
        <w:t>/</w:t>
      </w:r>
      <w:r w:rsidRPr="001909B9">
        <w:rPr>
          <w:rFonts w:asciiTheme="minorHAnsi" w:eastAsiaTheme="minorHAnsi" w:hAnsiTheme="minorHAnsi" w:cstheme="minorHAnsi"/>
          <w:color w:val="000000"/>
          <w:sz w:val="22"/>
          <w:szCs w:val="22"/>
        </w:rPr>
        <w:t>T</w:t>
      </w:r>
    </w:p>
    <w:p w14:paraId="5886D15D" w14:textId="4060DE13" w:rsidR="00BE7F99" w:rsidRPr="001909B9" w:rsidRDefault="00BE7F99" w:rsidP="00BE7F99">
      <w:pPr>
        <w:autoSpaceDE w:val="0"/>
        <w:autoSpaceDN w:val="0"/>
        <w:adjustRightInd w:val="0"/>
        <w:rPr>
          <w:rFonts w:asciiTheme="minorHAnsi" w:eastAsiaTheme="minorHAnsi" w:hAnsiTheme="minorHAnsi" w:cstheme="minorHAnsi"/>
          <w:color w:val="000000"/>
          <w:sz w:val="22"/>
          <w:szCs w:val="22"/>
        </w:rPr>
      </w:pPr>
      <w:r w:rsidRPr="001909B9">
        <w:rPr>
          <w:rFonts w:asciiTheme="minorHAnsi" w:eastAsiaTheme="minorHAnsi" w:hAnsiTheme="minorHAnsi" w:cstheme="minorHAnsi"/>
          <w:color w:val="000000"/>
          <w:sz w:val="22"/>
          <w:szCs w:val="22"/>
        </w:rPr>
        <w:t xml:space="preserve">CE credits: </w:t>
      </w:r>
      <w:r w:rsidR="00C2764E">
        <w:rPr>
          <w:rFonts w:asciiTheme="minorHAnsi" w:eastAsiaTheme="minorHAnsi" w:hAnsiTheme="minorHAnsi" w:cstheme="minorHAnsi"/>
          <w:color w:val="000000"/>
          <w:sz w:val="22"/>
          <w:szCs w:val="22"/>
        </w:rPr>
        <w:t>1</w:t>
      </w:r>
      <w:r w:rsidRPr="001909B9">
        <w:rPr>
          <w:rFonts w:asciiTheme="minorHAnsi" w:eastAsiaTheme="minorHAnsi" w:hAnsiTheme="minorHAnsi" w:cstheme="minorHAnsi"/>
          <w:color w:val="000000"/>
          <w:sz w:val="22"/>
          <w:szCs w:val="22"/>
        </w:rPr>
        <w:t xml:space="preserve"> hour</w:t>
      </w:r>
    </w:p>
    <w:p w14:paraId="471AB9D9" w14:textId="77777777" w:rsidR="00BE7F99" w:rsidRPr="001909B9" w:rsidRDefault="00BE7F99" w:rsidP="00BE7F99">
      <w:pPr>
        <w:autoSpaceDE w:val="0"/>
        <w:autoSpaceDN w:val="0"/>
        <w:adjustRightInd w:val="0"/>
        <w:rPr>
          <w:rFonts w:asciiTheme="minorHAnsi" w:eastAsiaTheme="minorHAnsi" w:hAnsiTheme="minorHAnsi" w:cstheme="minorHAnsi"/>
          <w:i/>
          <w:iCs/>
          <w:color w:val="000000"/>
          <w:sz w:val="22"/>
          <w:szCs w:val="22"/>
        </w:rPr>
      </w:pPr>
    </w:p>
    <w:p w14:paraId="675891DF" w14:textId="77777777" w:rsidR="00BE7F99" w:rsidRPr="002C1310" w:rsidRDefault="00BE7F99" w:rsidP="00BE7F99">
      <w:pPr>
        <w:autoSpaceDE w:val="0"/>
        <w:autoSpaceDN w:val="0"/>
        <w:adjustRightInd w:val="0"/>
        <w:rPr>
          <w:rFonts w:asciiTheme="minorHAnsi" w:eastAsiaTheme="minorHAnsi" w:hAnsiTheme="minorHAnsi" w:cstheme="minorHAnsi"/>
          <w:color w:val="000000"/>
          <w:sz w:val="22"/>
          <w:szCs w:val="22"/>
          <w:u w:val="single"/>
        </w:rPr>
      </w:pPr>
      <w:r w:rsidRPr="002C1310">
        <w:rPr>
          <w:rFonts w:asciiTheme="minorHAnsi" w:eastAsiaTheme="minorHAnsi" w:hAnsiTheme="minorHAnsi" w:cstheme="minorHAnsi"/>
          <w:color w:val="000000"/>
          <w:sz w:val="22"/>
          <w:szCs w:val="22"/>
          <w:u w:val="single"/>
        </w:rPr>
        <w:t>Pharmacist Objectives:</w:t>
      </w:r>
    </w:p>
    <w:p w14:paraId="2D664969" w14:textId="784E5213" w:rsidR="003C539C" w:rsidRPr="003C539C" w:rsidRDefault="003C539C" w:rsidP="003C539C">
      <w:pPr>
        <w:pStyle w:val="ListParagraph"/>
        <w:numPr>
          <w:ilvl w:val="0"/>
          <w:numId w:val="11"/>
        </w:numPr>
        <w:autoSpaceDE w:val="0"/>
        <w:autoSpaceDN w:val="0"/>
        <w:adjustRightInd w:val="0"/>
        <w:rPr>
          <w:rFonts w:asciiTheme="minorHAnsi" w:eastAsiaTheme="minorHAnsi" w:hAnsiTheme="minorHAnsi" w:cstheme="minorHAnsi"/>
          <w:color w:val="000000"/>
          <w:sz w:val="22"/>
          <w:szCs w:val="22"/>
        </w:rPr>
      </w:pPr>
      <w:r w:rsidRPr="003C539C">
        <w:rPr>
          <w:rFonts w:asciiTheme="minorHAnsi" w:eastAsiaTheme="minorHAnsi" w:hAnsiTheme="minorHAnsi" w:cstheme="minorHAnsi"/>
          <w:color w:val="000000"/>
          <w:sz w:val="22"/>
          <w:szCs w:val="22"/>
        </w:rPr>
        <w:t>Review vaccine-preventable diseases.</w:t>
      </w:r>
    </w:p>
    <w:p w14:paraId="481AFA77" w14:textId="54A7F0AC" w:rsidR="003C539C" w:rsidRPr="003C539C" w:rsidRDefault="003C539C" w:rsidP="003C539C">
      <w:pPr>
        <w:pStyle w:val="ListParagraph"/>
        <w:numPr>
          <w:ilvl w:val="0"/>
          <w:numId w:val="11"/>
        </w:numPr>
        <w:autoSpaceDE w:val="0"/>
        <w:autoSpaceDN w:val="0"/>
        <w:adjustRightInd w:val="0"/>
        <w:rPr>
          <w:rFonts w:asciiTheme="minorHAnsi" w:eastAsiaTheme="minorHAnsi" w:hAnsiTheme="minorHAnsi" w:cstheme="minorHAnsi"/>
          <w:color w:val="000000"/>
          <w:sz w:val="22"/>
          <w:szCs w:val="22"/>
        </w:rPr>
      </w:pPr>
      <w:r w:rsidRPr="003C539C">
        <w:rPr>
          <w:rFonts w:asciiTheme="minorHAnsi" w:eastAsiaTheme="minorHAnsi" w:hAnsiTheme="minorHAnsi" w:cstheme="minorHAnsi"/>
          <w:color w:val="000000"/>
          <w:sz w:val="22"/>
          <w:szCs w:val="22"/>
        </w:rPr>
        <w:t>Describe the updates of recent changes to immunization recommendations.</w:t>
      </w:r>
    </w:p>
    <w:p w14:paraId="4E077F58" w14:textId="598C6E25" w:rsidR="003C539C" w:rsidRPr="003C539C" w:rsidRDefault="003C539C" w:rsidP="003C539C">
      <w:pPr>
        <w:pStyle w:val="ListParagraph"/>
        <w:numPr>
          <w:ilvl w:val="0"/>
          <w:numId w:val="11"/>
        </w:numPr>
        <w:autoSpaceDE w:val="0"/>
        <w:autoSpaceDN w:val="0"/>
        <w:adjustRightInd w:val="0"/>
        <w:rPr>
          <w:rFonts w:asciiTheme="minorHAnsi" w:eastAsiaTheme="minorHAnsi" w:hAnsiTheme="minorHAnsi" w:cstheme="minorHAnsi"/>
          <w:color w:val="000000"/>
          <w:sz w:val="22"/>
          <w:szCs w:val="22"/>
        </w:rPr>
      </w:pPr>
      <w:r w:rsidRPr="003C539C">
        <w:rPr>
          <w:rFonts w:asciiTheme="minorHAnsi" w:eastAsiaTheme="minorHAnsi" w:hAnsiTheme="minorHAnsi" w:cstheme="minorHAnsi"/>
          <w:color w:val="000000"/>
          <w:sz w:val="22"/>
          <w:szCs w:val="22"/>
        </w:rPr>
        <w:t>Recognize the indications and considerations for currently available or recently approved vaccines.</w:t>
      </w:r>
    </w:p>
    <w:p w14:paraId="12208D8C" w14:textId="0A792AB3" w:rsidR="00BE7F99" w:rsidRPr="0019763D" w:rsidRDefault="003C539C" w:rsidP="003C539C">
      <w:pPr>
        <w:pStyle w:val="ListParagraph"/>
        <w:numPr>
          <w:ilvl w:val="0"/>
          <w:numId w:val="11"/>
        </w:numPr>
        <w:autoSpaceDE w:val="0"/>
        <w:autoSpaceDN w:val="0"/>
        <w:adjustRightInd w:val="0"/>
        <w:rPr>
          <w:rFonts w:asciiTheme="minorHAnsi" w:eastAsiaTheme="minorHAnsi" w:hAnsiTheme="minorHAnsi" w:cstheme="minorHAnsi"/>
          <w:i/>
          <w:iCs/>
          <w:color w:val="000000"/>
          <w:sz w:val="22"/>
          <w:szCs w:val="22"/>
          <w:u w:val="single"/>
        </w:rPr>
      </w:pPr>
      <w:r w:rsidRPr="003C539C">
        <w:rPr>
          <w:rFonts w:asciiTheme="minorHAnsi" w:eastAsiaTheme="minorHAnsi" w:hAnsiTheme="minorHAnsi" w:cstheme="minorHAnsi"/>
          <w:color w:val="000000"/>
          <w:sz w:val="22"/>
          <w:szCs w:val="22"/>
        </w:rPr>
        <w:t>List immunization-related resources for practice</w:t>
      </w:r>
      <w:r w:rsidR="0019763D" w:rsidRPr="0019763D">
        <w:rPr>
          <w:rFonts w:asciiTheme="minorHAnsi" w:eastAsiaTheme="minorHAnsi" w:hAnsiTheme="minorHAnsi" w:cstheme="minorHAnsi"/>
          <w:color w:val="000000"/>
          <w:sz w:val="22"/>
          <w:szCs w:val="22"/>
        </w:rPr>
        <w:t>.</w:t>
      </w:r>
    </w:p>
    <w:p w14:paraId="33DFFA35" w14:textId="77777777" w:rsidR="0019763D" w:rsidRPr="0019763D" w:rsidRDefault="0019763D" w:rsidP="0019763D">
      <w:pPr>
        <w:pStyle w:val="ListParagraph"/>
        <w:autoSpaceDE w:val="0"/>
        <w:autoSpaceDN w:val="0"/>
        <w:adjustRightInd w:val="0"/>
        <w:rPr>
          <w:rFonts w:asciiTheme="minorHAnsi" w:eastAsiaTheme="minorHAnsi" w:hAnsiTheme="minorHAnsi" w:cstheme="minorHAnsi"/>
          <w:i/>
          <w:iCs/>
          <w:color w:val="000000"/>
          <w:sz w:val="22"/>
          <w:szCs w:val="22"/>
          <w:u w:val="single"/>
        </w:rPr>
      </w:pPr>
    </w:p>
    <w:p w14:paraId="05E2F919" w14:textId="77777777" w:rsidR="00BE7F99" w:rsidRPr="00862858" w:rsidRDefault="00BE7F99" w:rsidP="00BE7F99">
      <w:pPr>
        <w:autoSpaceDE w:val="0"/>
        <w:autoSpaceDN w:val="0"/>
        <w:adjustRightInd w:val="0"/>
        <w:rPr>
          <w:rFonts w:asciiTheme="minorHAnsi" w:hAnsiTheme="minorHAnsi" w:cstheme="minorHAnsi"/>
          <w:sz w:val="22"/>
          <w:szCs w:val="22"/>
        </w:rPr>
      </w:pPr>
      <w:r w:rsidRPr="002C1310">
        <w:rPr>
          <w:rFonts w:asciiTheme="minorHAnsi" w:eastAsiaTheme="minorHAnsi" w:hAnsiTheme="minorHAnsi" w:cstheme="minorHAnsi"/>
          <w:color w:val="000000"/>
          <w:sz w:val="22"/>
          <w:szCs w:val="22"/>
          <w:u w:val="single"/>
        </w:rPr>
        <w:t>Pharmacy Technician Objectives:</w:t>
      </w:r>
    </w:p>
    <w:p w14:paraId="5B7E5C97" w14:textId="12EF41FF" w:rsidR="003C539C" w:rsidRPr="003C539C" w:rsidRDefault="003C539C" w:rsidP="003C539C">
      <w:pPr>
        <w:pStyle w:val="ListParagraph"/>
        <w:numPr>
          <w:ilvl w:val="0"/>
          <w:numId w:val="12"/>
        </w:numPr>
        <w:rPr>
          <w:rFonts w:asciiTheme="minorHAnsi" w:eastAsiaTheme="minorHAnsi" w:hAnsiTheme="minorHAnsi" w:cstheme="minorHAnsi"/>
          <w:color w:val="000000"/>
          <w:sz w:val="22"/>
          <w:szCs w:val="22"/>
        </w:rPr>
      </w:pPr>
      <w:r w:rsidRPr="003C539C">
        <w:rPr>
          <w:rFonts w:asciiTheme="minorHAnsi" w:eastAsiaTheme="minorHAnsi" w:hAnsiTheme="minorHAnsi" w:cstheme="minorHAnsi"/>
          <w:color w:val="000000"/>
          <w:sz w:val="22"/>
          <w:szCs w:val="22"/>
        </w:rPr>
        <w:t>Review vaccine-preventable diseases.</w:t>
      </w:r>
    </w:p>
    <w:p w14:paraId="19B2E499" w14:textId="0E2F209D" w:rsidR="003C539C" w:rsidRPr="003C539C" w:rsidRDefault="003C539C" w:rsidP="003C539C">
      <w:pPr>
        <w:pStyle w:val="ListParagraph"/>
        <w:numPr>
          <w:ilvl w:val="0"/>
          <w:numId w:val="12"/>
        </w:numPr>
        <w:rPr>
          <w:rFonts w:asciiTheme="minorHAnsi" w:eastAsiaTheme="minorHAnsi" w:hAnsiTheme="minorHAnsi" w:cstheme="minorHAnsi"/>
          <w:color w:val="000000"/>
          <w:sz w:val="22"/>
          <w:szCs w:val="22"/>
        </w:rPr>
      </w:pPr>
      <w:r w:rsidRPr="003C539C">
        <w:rPr>
          <w:rFonts w:asciiTheme="minorHAnsi" w:eastAsiaTheme="minorHAnsi" w:hAnsiTheme="minorHAnsi" w:cstheme="minorHAnsi"/>
          <w:color w:val="000000"/>
          <w:sz w:val="22"/>
          <w:szCs w:val="22"/>
        </w:rPr>
        <w:t>Describe the updates of recent changes to immunization recommendations.</w:t>
      </w:r>
    </w:p>
    <w:p w14:paraId="7EF88FF4" w14:textId="42DBBA3A" w:rsidR="003C539C" w:rsidRPr="003C539C" w:rsidRDefault="003C539C" w:rsidP="003C539C">
      <w:pPr>
        <w:pStyle w:val="ListParagraph"/>
        <w:numPr>
          <w:ilvl w:val="0"/>
          <w:numId w:val="12"/>
        </w:numPr>
        <w:rPr>
          <w:rFonts w:asciiTheme="minorHAnsi" w:eastAsiaTheme="minorHAnsi" w:hAnsiTheme="minorHAnsi" w:cstheme="minorHAnsi"/>
          <w:color w:val="000000"/>
          <w:sz w:val="22"/>
          <w:szCs w:val="22"/>
        </w:rPr>
      </w:pPr>
      <w:r w:rsidRPr="003C539C">
        <w:rPr>
          <w:rFonts w:asciiTheme="minorHAnsi" w:eastAsiaTheme="minorHAnsi" w:hAnsiTheme="minorHAnsi" w:cstheme="minorHAnsi"/>
          <w:color w:val="000000"/>
          <w:sz w:val="22"/>
          <w:szCs w:val="22"/>
        </w:rPr>
        <w:t>Recognize the indications and considerations for currently available or recently approved vaccines.</w:t>
      </w:r>
    </w:p>
    <w:p w14:paraId="3F6FC20D" w14:textId="70569A3D" w:rsidR="0019763D" w:rsidRDefault="003C539C" w:rsidP="003C539C">
      <w:pPr>
        <w:pStyle w:val="ListParagraph"/>
        <w:numPr>
          <w:ilvl w:val="0"/>
          <w:numId w:val="12"/>
        </w:numPr>
        <w:rPr>
          <w:rFonts w:asciiTheme="minorHAnsi" w:eastAsiaTheme="minorHAnsi" w:hAnsiTheme="minorHAnsi" w:cstheme="minorHAnsi"/>
          <w:color w:val="000000"/>
          <w:sz w:val="22"/>
          <w:szCs w:val="22"/>
        </w:rPr>
      </w:pPr>
      <w:r w:rsidRPr="003C539C">
        <w:rPr>
          <w:rFonts w:asciiTheme="minorHAnsi" w:eastAsiaTheme="minorHAnsi" w:hAnsiTheme="minorHAnsi" w:cstheme="minorHAnsi"/>
          <w:color w:val="000000"/>
          <w:sz w:val="22"/>
          <w:szCs w:val="22"/>
        </w:rPr>
        <w:t>List immunization-related resources for practice</w:t>
      </w:r>
      <w:r w:rsidR="002C34A4">
        <w:rPr>
          <w:rFonts w:asciiTheme="minorHAnsi" w:eastAsiaTheme="minorHAnsi" w:hAnsiTheme="minorHAnsi" w:cstheme="minorHAnsi"/>
          <w:color w:val="000000"/>
          <w:sz w:val="22"/>
          <w:szCs w:val="22"/>
        </w:rPr>
        <w:t>.</w:t>
      </w:r>
    </w:p>
    <w:p w14:paraId="3BE86524" w14:textId="77777777" w:rsidR="00C2764E" w:rsidRDefault="00C2764E" w:rsidP="00C2764E">
      <w:pPr>
        <w:rPr>
          <w:rFonts w:asciiTheme="minorHAnsi" w:eastAsiaTheme="minorHAnsi" w:hAnsiTheme="minorHAnsi" w:cstheme="minorHAnsi"/>
          <w:color w:val="000000"/>
          <w:sz w:val="22"/>
          <w:szCs w:val="22"/>
        </w:rPr>
      </w:pPr>
    </w:p>
    <w:p w14:paraId="64B4ACDD" w14:textId="77777777" w:rsidR="008A19A4" w:rsidRPr="00A26A90" w:rsidRDefault="008A19A4" w:rsidP="00C2764E">
      <w:pPr>
        <w:autoSpaceDE w:val="0"/>
        <w:autoSpaceDN w:val="0"/>
        <w:adjustRightInd w:val="0"/>
        <w:rPr>
          <w:rFonts w:asciiTheme="minorHAnsi" w:hAnsiTheme="minorHAnsi" w:cstheme="minorHAnsi"/>
          <w:b/>
          <w:bCs/>
          <w:i/>
          <w:iCs/>
          <w:sz w:val="22"/>
          <w:szCs w:val="22"/>
          <w:u w:val="single"/>
        </w:rPr>
      </w:pPr>
      <w:r w:rsidRPr="00A26A90">
        <w:rPr>
          <w:rFonts w:asciiTheme="minorHAnsi" w:hAnsiTheme="minorHAnsi" w:cstheme="minorHAnsi"/>
          <w:b/>
          <w:bCs/>
          <w:i/>
          <w:iCs/>
          <w:sz w:val="22"/>
          <w:szCs w:val="22"/>
          <w:u w:val="single"/>
        </w:rPr>
        <w:t>Key Concepts in Developing Collaborative Practice Agreements</w:t>
      </w:r>
    </w:p>
    <w:p w14:paraId="5EBE01F4" w14:textId="785074AA" w:rsidR="00C2764E" w:rsidRPr="001909B9" w:rsidRDefault="008A19A4" w:rsidP="00C2764E">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 xml:space="preserve">Drew Armstrong, </w:t>
      </w:r>
      <w:r w:rsidR="008672A3">
        <w:rPr>
          <w:rFonts w:asciiTheme="minorHAnsi" w:eastAsiaTheme="minorHAnsi" w:hAnsiTheme="minorHAnsi" w:cstheme="minorHAnsi"/>
          <w:color w:val="000000"/>
          <w:sz w:val="22"/>
          <w:szCs w:val="22"/>
        </w:rPr>
        <w:t>BCACP, BC-ADM, AAHIVP</w:t>
      </w:r>
    </w:p>
    <w:p w14:paraId="3A5DD857" w14:textId="20752557" w:rsidR="00C2764E" w:rsidRDefault="008672A3" w:rsidP="00C2764E">
      <w:pPr>
        <w:pStyle w:val="BodyText"/>
        <w:ind w:left="0"/>
        <w:rPr>
          <w:rFonts w:asciiTheme="minorHAnsi" w:hAnsiTheme="minorHAnsi" w:cstheme="minorHAnsi"/>
          <w:spacing w:val="-1"/>
          <w:sz w:val="22"/>
          <w:szCs w:val="22"/>
        </w:rPr>
      </w:pPr>
      <w:r>
        <w:rPr>
          <w:rFonts w:asciiTheme="minorHAnsi" w:hAnsiTheme="minorHAnsi" w:cstheme="minorHAnsi"/>
          <w:sz w:val="22"/>
          <w:szCs w:val="22"/>
        </w:rPr>
        <w:t>Ambulatory and Specialty Pharmacy Clinical Coordinator</w:t>
      </w:r>
    </w:p>
    <w:p w14:paraId="3D414E42" w14:textId="45618603" w:rsidR="00C2764E" w:rsidRPr="001909B9" w:rsidRDefault="008672A3" w:rsidP="00C2764E">
      <w:pPr>
        <w:pStyle w:val="BodyText"/>
        <w:ind w:left="0"/>
        <w:rPr>
          <w:rFonts w:asciiTheme="minorHAnsi" w:hAnsiTheme="minorHAnsi" w:cstheme="minorHAnsi"/>
          <w:spacing w:val="-1"/>
          <w:sz w:val="22"/>
          <w:szCs w:val="22"/>
        </w:rPr>
      </w:pPr>
      <w:r>
        <w:rPr>
          <w:rFonts w:asciiTheme="minorHAnsi" w:hAnsiTheme="minorHAnsi" w:cstheme="minorHAnsi"/>
          <w:spacing w:val="-1"/>
          <w:sz w:val="22"/>
          <w:szCs w:val="22"/>
        </w:rPr>
        <w:t>Regional One Health</w:t>
      </w:r>
    </w:p>
    <w:p w14:paraId="1B700C98" w14:textId="77777777" w:rsidR="008672A3" w:rsidRDefault="008672A3" w:rsidP="00C2764E">
      <w:pPr>
        <w:autoSpaceDE w:val="0"/>
        <w:autoSpaceDN w:val="0"/>
        <w:adjustRightInd w:val="0"/>
        <w:rPr>
          <w:rFonts w:asciiTheme="minorHAnsi" w:hAnsiTheme="minorHAnsi" w:cstheme="minorHAnsi"/>
          <w:sz w:val="22"/>
          <w:szCs w:val="22"/>
        </w:rPr>
      </w:pPr>
    </w:p>
    <w:p w14:paraId="524DB6A0" w14:textId="6A073662" w:rsidR="00C2764E" w:rsidRPr="001909B9" w:rsidRDefault="00C2764E" w:rsidP="00C2764E">
      <w:pPr>
        <w:autoSpaceDE w:val="0"/>
        <w:autoSpaceDN w:val="0"/>
        <w:adjustRightInd w:val="0"/>
        <w:rPr>
          <w:rFonts w:asciiTheme="minorHAnsi" w:eastAsiaTheme="minorHAnsi" w:hAnsiTheme="minorHAnsi" w:cstheme="minorHAnsi"/>
          <w:color w:val="000000"/>
          <w:sz w:val="22"/>
          <w:szCs w:val="22"/>
        </w:rPr>
      </w:pPr>
      <w:r w:rsidRPr="001909B9">
        <w:rPr>
          <w:rFonts w:asciiTheme="minorHAnsi" w:eastAsiaTheme="minorHAnsi" w:hAnsiTheme="minorHAnsi" w:cstheme="minorHAnsi"/>
          <w:color w:val="000000"/>
          <w:sz w:val="22"/>
          <w:szCs w:val="22"/>
        </w:rPr>
        <w:t>0064-0000-2</w:t>
      </w:r>
      <w:r>
        <w:rPr>
          <w:rFonts w:asciiTheme="minorHAnsi" w:eastAsiaTheme="minorHAnsi" w:hAnsiTheme="minorHAnsi" w:cstheme="minorHAnsi"/>
          <w:color w:val="000000"/>
          <w:sz w:val="22"/>
          <w:szCs w:val="22"/>
        </w:rPr>
        <w:t>4</w:t>
      </w:r>
      <w:r w:rsidRPr="001909B9">
        <w:rPr>
          <w:rFonts w:asciiTheme="minorHAnsi" w:eastAsiaTheme="minorHAnsi" w:hAnsiTheme="minorHAnsi" w:cstheme="minorHAnsi"/>
          <w:color w:val="000000"/>
          <w:sz w:val="22"/>
          <w:szCs w:val="22"/>
        </w:rPr>
        <w:t>-00</w:t>
      </w:r>
      <w:r w:rsidR="00BC5E10">
        <w:rPr>
          <w:rFonts w:asciiTheme="minorHAnsi" w:eastAsiaTheme="minorHAnsi" w:hAnsiTheme="minorHAnsi" w:cstheme="minorHAnsi"/>
          <w:color w:val="000000"/>
          <w:sz w:val="22"/>
          <w:szCs w:val="22"/>
        </w:rPr>
        <w:t>5</w:t>
      </w:r>
      <w:r w:rsidRPr="001909B9">
        <w:rPr>
          <w:rFonts w:asciiTheme="minorHAnsi" w:eastAsiaTheme="minorHAnsi" w:hAnsiTheme="minorHAnsi" w:cstheme="minorHAnsi"/>
          <w:color w:val="000000"/>
          <w:sz w:val="22"/>
          <w:szCs w:val="22"/>
        </w:rPr>
        <w:t>-L0</w:t>
      </w:r>
      <w:r w:rsidR="00BC5E10">
        <w:rPr>
          <w:rFonts w:asciiTheme="minorHAnsi" w:eastAsiaTheme="minorHAnsi" w:hAnsiTheme="minorHAnsi" w:cstheme="minorHAnsi"/>
          <w:color w:val="000000"/>
          <w:sz w:val="22"/>
          <w:szCs w:val="22"/>
        </w:rPr>
        <w:t>4</w:t>
      </w:r>
      <w:r w:rsidRPr="001909B9">
        <w:rPr>
          <w:rFonts w:asciiTheme="minorHAnsi" w:eastAsiaTheme="minorHAnsi" w:hAnsiTheme="minorHAnsi" w:cstheme="minorHAnsi"/>
          <w:color w:val="000000"/>
          <w:sz w:val="22"/>
          <w:szCs w:val="22"/>
        </w:rPr>
        <w:t>-P</w:t>
      </w:r>
      <w:r>
        <w:rPr>
          <w:rFonts w:asciiTheme="minorHAnsi" w:eastAsiaTheme="minorHAnsi" w:hAnsiTheme="minorHAnsi" w:cstheme="minorHAnsi"/>
          <w:color w:val="000000"/>
          <w:sz w:val="22"/>
          <w:szCs w:val="22"/>
        </w:rPr>
        <w:t>/</w:t>
      </w:r>
      <w:r w:rsidRPr="001909B9">
        <w:rPr>
          <w:rFonts w:asciiTheme="minorHAnsi" w:eastAsiaTheme="minorHAnsi" w:hAnsiTheme="minorHAnsi" w:cstheme="minorHAnsi"/>
          <w:color w:val="000000"/>
          <w:sz w:val="22"/>
          <w:szCs w:val="22"/>
        </w:rPr>
        <w:t>T</w:t>
      </w:r>
    </w:p>
    <w:p w14:paraId="0A63F125" w14:textId="495A696E" w:rsidR="00C2764E" w:rsidRPr="001909B9" w:rsidRDefault="00C2764E" w:rsidP="00C2764E">
      <w:pPr>
        <w:autoSpaceDE w:val="0"/>
        <w:autoSpaceDN w:val="0"/>
        <w:adjustRightInd w:val="0"/>
        <w:rPr>
          <w:rFonts w:asciiTheme="minorHAnsi" w:eastAsiaTheme="minorHAnsi" w:hAnsiTheme="minorHAnsi" w:cstheme="minorHAnsi"/>
          <w:color w:val="000000"/>
          <w:sz w:val="22"/>
          <w:szCs w:val="22"/>
        </w:rPr>
      </w:pPr>
      <w:r w:rsidRPr="001909B9">
        <w:rPr>
          <w:rFonts w:asciiTheme="minorHAnsi" w:eastAsiaTheme="minorHAnsi" w:hAnsiTheme="minorHAnsi" w:cstheme="minorHAnsi"/>
          <w:color w:val="000000"/>
          <w:sz w:val="22"/>
          <w:szCs w:val="22"/>
        </w:rPr>
        <w:t xml:space="preserve">CE credits: </w:t>
      </w:r>
      <w:r w:rsidR="00C71C5D">
        <w:rPr>
          <w:rFonts w:asciiTheme="minorHAnsi" w:eastAsiaTheme="minorHAnsi" w:hAnsiTheme="minorHAnsi" w:cstheme="minorHAnsi"/>
          <w:color w:val="000000"/>
          <w:sz w:val="22"/>
          <w:szCs w:val="22"/>
        </w:rPr>
        <w:t>1</w:t>
      </w:r>
      <w:r w:rsidRPr="001909B9">
        <w:rPr>
          <w:rFonts w:asciiTheme="minorHAnsi" w:eastAsiaTheme="minorHAnsi" w:hAnsiTheme="minorHAnsi" w:cstheme="minorHAnsi"/>
          <w:color w:val="000000"/>
          <w:sz w:val="22"/>
          <w:szCs w:val="22"/>
        </w:rPr>
        <w:t xml:space="preserve"> hour</w:t>
      </w:r>
    </w:p>
    <w:p w14:paraId="3726C3D3" w14:textId="77777777" w:rsidR="00C2764E" w:rsidRPr="001909B9" w:rsidRDefault="00C2764E" w:rsidP="00C2764E">
      <w:pPr>
        <w:autoSpaceDE w:val="0"/>
        <w:autoSpaceDN w:val="0"/>
        <w:adjustRightInd w:val="0"/>
        <w:rPr>
          <w:rFonts w:asciiTheme="minorHAnsi" w:eastAsiaTheme="minorHAnsi" w:hAnsiTheme="minorHAnsi" w:cstheme="minorHAnsi"/>
          <w:i/>
          <w:iCs/>
          <w:color w:val="000000"/>
          <w:sz w:val="22"/>
          <w:szCs w:val="22"/>
        </w:rPr>
      </w:pPr>
    </w:p>
    <w:p w14:paraId="65335602" w14:textId="77777777" w:rsidR="00C2764E" w:rsidRPr="002C1310" w:rsidRDefault="00C2764E" w:rsidP="00C2764E">
      <w:pPr>
        <w:autoSpaceDE w:val="0"/>
        <w:autoSpaceDN w:val="0"/>
        <w:adjustRightInd w:val="0"/>
        <w:rPr>
          <w:rFonts w:asciiTheme="minorHAnsi" w:eastAsiaTheme="minorHAnsi" w:hAnsiTheme="minorHAnsi" w:cstheme="minorHAnsi"/>
          <w:color w:val="000000"/>
          <w:sz w:val="22"/>
          <w:szCs w:val="22"/>
          <w:u w:val="single"/>
        </w:rPr>
      </w:pPr>
      <w:r w:rsidRPr="002C1310">
        <w:rPr>
          <w:rFonts w:asciiTheme="minorHAnsi" w:eastAsiaTheme="minorHAnsi" w:hAnsiTheme="minorHAnsi" w:cstheme="minorHAnsi"/>
          <w:color w:val="000000"/>
          <w:sz w:val="22"/>
          <w:szCs w:val="22"/>
          <w:u w:val="single"/>
        </w:rPr>
        <w:t>Pharmacist Objectives:</w:t>
      </w:r>
    </w:p>
    <w:p w14:paraId="7D777B31" w14:textId="4C9F6532" w:rsidR="00C2764E" w:rsidRPr="009A454F" w:rsidRDefault="00BC5E10" w:rsidP="00C2764E">
      <w:pPr>
        <w:pStyle w:val="ListParagraph"/>
        <w:numPr>
          <w:ilvl w:val="0"/>
          <w:numId w:val="11"/>
        </w:numPr>
        <w:autoSpaceDE w:val="0"/>
        <w:autoSpaceDN w:val="0"/>
        <w:adjustRightInd w:val="0"/>
        <w:rPr>
          <w:rFonts w:asciiTheme="minorHAnsi" w:eastAsiaTheme="minorHAnsi" w:hAnsiTheme="minorHAnsi" w:cstheme="minorHAnsi"/>
          <w:color w:val="000000"/>
          <w:sz w:val="22"/>
          <w:szCs w:val="22"/>
        </w:rPr>
      </w:pPr>
      <w:r w:rsidRPr="00BC5E10">
        <w:rPr>
          <w:rFonts w:asciiTheme="minorHAnsi" w:eastAsiaTheme="minorHAnsi" w:hAnsiTheme="minorHAnsi" w:cstheme="minorHAnsi"/>
          <w:color w:val="000000"/>
          <w:sz w:val="22"/>
          <w:szCs w:val="22"/>
        </w:rPr>
        <w:lastRenderedPageBreak/>
        <w:t>Define what is Collaborative Practice Agreement (CPA) in Tennessee</w:t>
      </w:r>
      <w:r w:rsidR="00C2764E">
        <w:rPr>
          <w:rFonts w:asciiTheme="minorHAnsi" w:eastAsiaTheme="minorHAnsi" w:hAnsiTheme="minorHAnsi" w:cstheme="minorHAnsi"/>
          <w:color w:val="000000"/>
          <w:sz w:val="22"/>
          <w:szCs w:val="22"/>
        </w:rPr>
        <w:t>.</w:t>
      </w:r>
    </w:p>
    <w:p w14:paraId="6BBDF94A" w14:textId="5DE46EE9" w:rsidR="00C2764E" w:rsidRPr="00BC5E10" w:rsidRDefault="00BC5E10" w:rsidP="00C2764E">
      <w:pPr>
        <w:pStyle w:val="ListParagraph"/>
        <w:numPr>
          <w:ilvl w:val="0"/>
          <w:numId w:val="11"/>
        </w:numPr>
        <w:autoSpaceDE w:val="0"/>
        <w:autoSpaceDN w:val="0"/>
        <w:adjustRightInd w:val="0"/>
        <w:rPr>
          <w:rFonts w:asciiTheme="minorHAnsi" w:eastAsiaTheme="minorHAnsi" w:hAnsiTheme="minorHAnsi" w:cstheme="minorHAnsi"/>
          <w:i/>
          <w:iCs/>
          <w:color w:val="000000"/>
          <w:sz w:val="22"/>
          <w:szCs w:val="22"/>
          <w:u w:val="single"/>
        </w:rPr>
      </w:pPr>
      <w:r w:rsidRPr="00BC5E10">
        <w:rPr>
          <w:rFonts w:asciiTheme="minorHAnsi" w:eastAsiaTheme="minorHAnsi" w:hAnsiTheme="minorHAnsi" w:cstheme="minorHAnsi"/>
          <w:color w:val="000000"/>
          <w:sz w:val="22"/>
          <w:szCs w:val="22"/>
        </w:rPr>
        <w:t>Review components of a CPA</w:t>
      </w:r>
      <w:r w:rsidR="00C2764E">
        <w:rPr>
          <w:rFonts w:asciiTheme="minorHAnsi" w:eastAsiaTheme="minorHAnsi" w:hAnsiTheme="minorHAnsi" w:cstheme="minorHAnsi"/>
          <w:color w:val="000000"/>
          <w:sz w:val="22"/>
          <w:szCs w:val="22"/>
        </w:rPr>
        <w:t>.</w:t>
      </w:r>
    </w:p>
    <w:p w14:paraId="020819E3" w14:textId="4B8F759D" w:rsidR="00BC5E10" w:rsidRPr="00B53997" w:rsidRDefault="00B53997" w:rsidP="00C2764E">
      <w:pPr>
        <w:pStyle w:val="ListParagraph"/>
        <w:numPr>
          <w:ilvl w:val="0"/>
          <w:numId w:val="11"/>
        </w:numPr>
        <w:autoSpaceDE w:val="0"/>
        <w:autoSpaceDN w:val="0"/>
        <w:adjustRightInd w:val="0"/>
        <w:rPr>
          <w:rFonts w:asciiTheme="minorHAnsi" w:eastAsiaTheme="minorHAnsi" w:hAnsiTheme="minorHAnsi" w:cstheme="minorHAnsi"/>
          <w:color w:val="000000"/>
          <w:sz w:val="22"/>
          <w:szCs w:val="22"/>
        </w:rPr>
      </w:pPr>
      <w:r w:rsidRPr="00B53997">
        <w:rPr>
          <w:rFonts w:asciiTheme="minorHAnsi" w:eastAsiaTheme="minorHAnsi" w:hAnsiTheme="minorHAnsi" w:cstheme="minorHAnsi"/>
          <w:color w:val="000000"/>
          <w:sz w:val="22"/>
          <w:szCs w:val="22"/>
        </w:rPr>
        <w:t>Identify barriers to CPA implementation.</w:t>
      </w:r>
    </w:p>
    <w:p w14:paraId="64D4699D" w14:textId="48F01753" w:rsidR="00B53997" w:rsidRPr="00B53997" w:rsidRDefault="00B53997" w:rsidP="00C2764E">
      <w:pPr>
        <w:pStyle w:val="ListParagraph"/>
        <w:numPr>
          <w:ilvl w:val="0"/>
          <w:numId w:val="11"/>
        </w:numPr>
        <w:autoSpaceDE w:val="0"/>
        <w:autoSpaceDN w:val="0"/>
        <w:adjustRightInd w:val="0"/>
        <w:rPr>
          <w:rFonts w:asciiTheme="minorHAnsi" w:eastAsiaTheme="minorHAnsi" w:hAnsiTheme="minorHAnsi" w:cstheme="minorHAnsi"/>
          <w:color w:val="000000"/>
          <w:sz w:val="22"/>
          <w:szCs w:val="22"/>
        </w:rPr>
      </w:pPr>
      <w:r w:rsidRPr="00B53997">
        <w:rPr>
          <w:rFonts w:asciiTheme="minorHAnsi" w:eastAsiaTheme="minorHAnsi" w:hAnsiTheme="minorHAnsi" w:cstheme="minorHAnsi"/>
          <w:color w:val="000000"/>
          <w:sz w:val="22"/>
          <w:szCs w:val="22"/>
        </w:rPr>
        <w:t>Describe ongoing monitoring requirements for a CPA.</w:t>
      </w:r>
    </w:p>
    <w:p w14:paraId="608AAEE7" w14:textId="77777777" w:rsidR="00B53997" w:rsidRPr="009A454F" w:rsidRDefault="00B53997" w:rsidP="00B53997">
      <w:pPr>
        <w:pStyle w:val="ListParagraph"/>
        <w:autoSpaceDE w:val="0"/>
        <w:autoSpaceDN w:val="0"/>
        <w:adjustRightInd w:val="0"/>
        <w:rPr>
          <w:rFonts w:asciiTheme="minorHAnsi" w:eastAsiaTheme="minorHAnsi" w:hAnsiTheme="minorHAnsi" w:cstheme="minorHAnsi"/>
          <w:i/>
          <w:iCs/>
          <w:color w:val="000000"/>
          <w:sz w:val="22"/>
          <w:szCs w:val="22"/>
          <w:u w:val="single"/>
        </w:rPr>
      </w:pPr>
    </w:p>
    <w:p w14:paraId="72117AB3" w14:textId="77777777" w:rsidR="00C2764E" w:rsidRPr="00862858" w:rsidRDefault="00C2764E" w:rsidP="00C2764E">
      <w:pPr>
        <w:autoSpaceDE w:val="0"/>
        <w:autoSpaceDN w:val="0"/>
        <w:adjustRightInd w:val="0"/>
        <w:rPr>
          <w:rFonts w:asciiTheme="minorHAnsi" w:hAnsiTheme="minorHAnsi" w:cstheme="minorHAnsi"/>
          <w:sz w:val="22"/>
          <w:szCs w:val="22"/>
        </w:rPr>
      </w:pPr>
      <w:r w:rsidRPr="002C1310">
        <w:rPr>
          <w:rFonts w:asciiTheme="minorHAnsi" w:eastAsiaTheme="minorHAnsi" w:hAnsiTheme="minorHAnsi" w:cstheme="minorHAnsi"/>
          <w:color w:val="000000"/>
          <w:sz w:val="22"/>
          <w:szCs w:val="22"/>
          <w:u w:val="single"/>
        </w:rPr>
        <w:t>Pharmacy Technician Objectives:</w:t>
      </w:r>
    </w:p>
    <w:p w14:paraId="34B634C7" w14:textId="77777777" w:rsidR="00BA7BE7" w:rsidRPr="00BA7BE7" w:rsidRDefault="00BA7BE7" w:rsidP="00BA7BE7">
      <w:pPr>
        <w:pStyle w:val="ListParagraph"/>
        <w:numPr>
          <w:ilvl w:val="0"/>
          <w:numId w:val="12"/>
        </w:numPr>
        <w:rPr>
          <w:rFonts w:asciiTheme="minorHAnsi" w:eastAsiaTheme="minorHAnsi" w:hAnsiTheme="minorHAnsi" w:cstheme="minorHAnsi"/>
          <w:color w:val="000000"/>
          <w:sz w:val="22"/>
          <w:szCs w:val="22"/>
        </w:rPr>
      </w:pPr>
      <w:r w:rsidRPr="00BA7BE7">
        <w:rPr>
          <w:rFonts w:asciiTheme="minorHAnsi" w:eastAsiaTheme="minorHAnsi" w:hAnsiTheme="minorHAnsi" w:cstheme="minorHAnsi"/>
          <w:color w:val="000000"/>
          <w:sz w:val="22"/>
          <w:szCs w:val="22"/>
        </w:rPr>
        <w:t>Define what is Collaborative Practice Agreement (CPA) in Tennessee.</w:t>
      </w:r>
    </w:p>
    <w:p w14:paraId="4D1397D9" w14:textId="77777777" w:rsidR="00BA7BE7" w:rsidRPr="00BA7BE7" w:rsidRDefault="00BA7BE7" w:rsidP="00BA7BE7">
      <w:pPr>
        <w:pStyle w:val="ListParagraph"/>
        <w:numPr>
          <w:ilvl w:val="0"/>
          <w:numId w:val="12"/>
        </w:numPr>
        <w:rPr>
          <w:rFonts w:asciiTheme="minorHAnsi" w:eastAsiaTheme="minorHAnsi" w:hAnsiTheme="minorHAnsi" w:cstheme="minorHAnsi"/>
          <w:color w:val="000000"/>
          <w:sz w:val="22"/>
          <w:szCs w:val="22"/>
        </w:rPr>
      </w:pPr>
      <w:r w:rsidRPr="00BA7BE7">
        <w:rPr>
          <w:rFonts w:asciiTheme="minorHAnsi" w:eastAsiaTheme="minorHAnsi" w:hAnsiTheme="minorHAnsi" w:cstheme="minorHAnsi"/>
          <w:color w:val="000000"/>
          <w:sz w:val="22"/>
          <w:szCs w:val="22"/>
        </w:rPr>
        <w:t>Review components of a CPA.</w:t>
      </w:r>
    </w:p>
    <w:p w14:paraId="03B54CB5" w14:textId="77777777" w:rsidR="00BA7BE7" w:rsidRPr="00BA7BE7" w:rsidRDefault="00BA7BE7" w:rsidP="00BA7BE7">
      <w:pPr>
        <w:pStyle w:val="ListParagraph"/>
        <w:numPr>
          <w:ilvl w:val="0"/>
          <w:numId w:val="12"/>
        </w:numPr>
        <w:rPr>
          <w:rFonts w:asciiTheme="minorHAnsi" w:eastAsiaTheme="minorHAnsi" w:hAnsiTheme="minorHAnsi" w:cstheme="minorHAnsi"/>
          <w:color w:val="000000"/>
          <w:sz w:val="22"/>
          <w:szCs w:val="22"/>
        </w:rPr>
      </w:pPr>
      <w:r w:rsidRPr="00BA7BE7">
        <w:rPr>
          <w:rFonts w:asciiTheme="minorHAnsi" w:eastAsiaTheme="minorHAnsi" w:hAnsiTheme="minorHAnsi" w:cstheme="minorHAnsi"/>
          <w:color w:val="000000"/>
          <w:sz w:val="22"/>
          <w:szCs w:val="22"/>
        </w:rPr>
        <w:t>Identify barriers to CPA implementation.</w:t>
      </w:r>
    </w:p>
    <w:p w14:paraId="239D17BF" w14:textId="7CBBC81B" w:rsidR="00C2764E" w:rsidRPr="00BA7BE7" w:rsidRDefault="00BA7BE7" w:rsidP="00BA7BE7">
      <w:pPr>
        <w:pStyle w:val="ListParagraph"/>
        <w:numPr>
          <w:ilvl w:val="0"/>
          <w:numId w:val="12"/>
        </w:numPr>
        <w:rPr>
          <w:rFonts w:asciiTheme="minorHAnsi" w:eastAsiaTheme="minorHAnsi" w:hAnsiTheme="minorHAnsi" w:cstheme="minorHAnsi"/>
          <w:color w:val="000000"/>
          <w:sz w:val="22"/>
          <w:szCs w:val="22"/>
        </w:rPr>
      </w:pPr>
      <w:r w:rsidRPr="00BA7BE7">
        <w:rPr>
          <w:rFonts w:asciiTheme="minorHAnsi" w:eastAsiaTheme="minorHAnsi" w:hAnsiTheme="minorHAnsi" w:cstheme="minorHAnsi"/>
          <w:color w:val="000000"/>
          <w:sz w:val="22"/>
          <w:szCs w:val="22"/>
        </w:rPr>
        <w:t>Describe ongoing monitoring requirements for a CPA.</w:t>
      </w:r>
    </w:p>
    <w:p w14:paraId="1214C1F6" w14:textId="77777777" w:rsidR="00C2764E" w:rsidRPr="00C2764E" w:rsidRDefault="00C2764E" w:rsidP="00C2764E">
      <w:pPr>
        <w:rPr>
          <w:rFonts w:asciiTheme="minorHAnsi" w:eastAsiaTheme="minorHAnsi" w:hAnsiTheme="minorHAnsi" w:cstheme="minorHAnsi"/>
          <w:color w:val="000000"/>
          <w:sz w:val="22"/>
          <w:szCs w:val="22"/>
        </w:rPr>
      </w:pPr>
    </w:p>
    <w:p w14:paraId="37B30081" w14:textId="77777777" w:rsidR="00C71C5D" w:rsidRPr="00A26A90" w:rsidRDefault="00C71C5D" w:rsidP="00B53997">
      <w:pPr>
        <w:autoSpaceDE w:val="0"/>
        <w:autoSpaceDN w:val="0"/>
        <w:adjustRightInd w:val="0"/>
        <w:rPr>
          <w:rFonts w:asciiTheme="minorHAnsi" w:hAnsiTheme="minorHAnsi" w:cstheme="minorHAnsi"/>
          <w:b/>
          <w:bCs/>
          <w:i/>
          <w:iCs/>
          <w:sz w:val="22"/>
          <w:szCs w:val="22"/>
          <w:u w:val="single"/>
        </w:rPr>
      </w:pPr>
      <w:r w:rsidRPr="00A26A90">
        <w:rPr>
          <w:rFonts w:asciiTheme="minorHAnsi" w:hAnsiTheme="minorHAnsi" w:cstheme="minorHAnsi"/>
          <w:b/>
          <w:bCs/>
          <w:i/>
          <w:iCs/>
          <w:sz w:val="22"/>
          <w:szCs w:val="22"/>
          <w:u w:val="single"/>
        </w:rPr>
        <w:t>Clinical Pearls in Ambulatory Care</w:t>
      </w:r>
    </w:p>
    <w:p w14:paraId="6B643AFB" w14:textId="1556A2DF" w:rsidR="00B53997" w:rsidRPr="001909B9" w:rsidRDefault="00B53997" w:rsidP="00B53997">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Drew Armstrong, BCACP, BC-ADM, AAHIVP</w:t>
      </w:r>
    </w:p>
    <w:p w14:paraId="7F37ACE9" w14:textId="77777777" w:rsidR="00B53997" w:rsidRDefault="00B53997" w:rsidP="00B53997">
      <w:pPr>
        <w:pStyle w:val="BodyText"/>
        <w:ind w:left="0"/>
        <w:rPr>
          <w:rFonts w:asciiTheme="minorHAnsi" w:hAnsiTheme="minorHAnsi" w:cstheme="minorHAnsi"/>
          <w:spacing w:val="-1"/>
          <w:sz w:val="22"/>
          <w:szCs w:val="22"/>
        </w:rPr>
      </w:pPr>
      <w:r>
        <w:rPr>
          <w:rFonts w:asciiTheme="minorHAnsi" w:hAnsiTheme="minorHAnsi" w:cstheme="minorHAnsi"/>
          <w:sz w:val="22"/>
          <w:szCs w:val="22"/>
        </w:rPr>
        <w:t>Ambulatory and Specialty Pharmacy Clinical Coordinator</w:t>
      </w:r>
    </w:p>
    <w:p w14:paraId="15F15F0F" w14:textId="77777777" w:rsidR="00B53997" w:rsidRPr="001909B9" w:rsidRDefault="00B53997" w:rsidP="00B53997">
      <w:pPr>
        <w:pStyle w:val="BodyText"/>
        <w:ind w:left="0"/>
        <w:rPr>
          <w:rFonts w:asciiTheme="minorHAnsi" w:hAnsiTheme="minorHAnsi" w:cstheme="minorHAnsi"/>
          <w:spacing w:val="-1"/>
          <w:sz w:val="22"/>
          <w:szCs w:val="22"/>
        </w:rPr>
      </w:pPr>
      <w:r>
        <w:rPr>
          <w:rFonts w:asciiTheme="minorHAnsi" w:hAnsiTheme="minorHAnsi" w:cstheme="minorHAnsi"/>
          <w:spacing w:val="-1"/>
          <w:sz w:val="22"/>
          <w:szCs w:val="22"/>
        </w:rPr>
        <w:t>Regional One Health</w:t>
      </w:r>
    </w:p>
    <w:p w14:paraId="67D87207" w14:textId="77777777" w:rsidR="00B53997" w:rsidRDefault="00B53997" w:rsidP="00B53997">
      <w:pPr>
        <w:autoSpaceDE w:val="0"/>
        <w:autoSpaceDN w:val="0"/>
        <w:adjustRightInd w:val="0"/>
        <w:rPr>
          <w:rFonts w:asciiTheme="minorHAnsi" w:hAnsiTheme="minorHAnsi" w:cstheme="minorHAnsi"/>
          <w:sz w:val="22"/>
          <w:szCs w:val="22"/>
        </w:rPr>
      </w:pPr>
    </w:p>
    <w:p w14:paraId="759B5D7E" w14:textId="66C57C3B" w:rsidR="00B53997" w:rsidRPr="001909B9" w:rsidRDefault="00B53997" w:rsidP="00B53997">
      <w:pPr>
        <w:autoSpaceDE w:val="0"/>
        <w:autoSpaceDN w:val="0"/>
        <w:adjustRightInd w:val="0"/>
        <w:rPr>
          <w:rFonts w:asciiTheme="minorHAnsi" w:eastAsiaTheme="minorHAnsi" w:hAnsiTheme="minorHAnsi" w:cstheme="minorHAnsi"/>
          <w:color w:val="000000"/>
          <w:sz w:val="22"/>
          <w:szCs w:val="22"/>
        </w:rPr>
      </w:pPr>
      <w:r w:rsidRPr="001909B9">
        <w:rPr>
          <w:rFonts w:asciiTheme="minorHAnsi" w:eastAsiaTheme="minorHAnsi" w:hAnsiTheme="minorHAnsi" w:cstheme="minorHAnsi"/>
          <w:color w:val="000000"/>
          <w:sz w:val="22"/>
          <w:szCs w:val="22"/>
        </w:rPr>
        <w:t>0064-0000-2</w:t>
      </w:r>
      <w:r>
        <w:rPr>
          <w:rFonts w:asciiTheme="minorHAnsi" w:eastAsiaTheme="minorHAnsi" w:hAnsiTheme="minorHAnsi" w:cstheme="minorHAnsi"/>
          <w:color w:val="000000"/>
          <w:sz w:val="22"/>
          <w:szCs w:val="22"/>
        </w:rPr>
        <w:t>4</w:t>
      </w:r>
      <w:r w:rsidRPr="001909B9">
        <w:rPr>
          <w:rFonts w:asciiTheme="minorHAnsi" w:eastAsiaTheme="minorHAnsi" w:hAnsiTheme="minorHAnsi" w:cstheme="minorHAnsi"/>
          <w:color w:val="000000"/>
          <w:sz w:val="22"/>
          <w:szCs w:val="22"/>
        </w:rPr>
        <w:t>-00</w:t>
      </w:r>
      <w:r w:rsidR="00C71C5D">
        <w:rPr>
          <w:rFonts w:asciiTheme="minorHAnsi" w:eastAsiaTheme="minorHAnsi" w:hAnsiTheme="minorHAnsi" w:cstheme="minorHAnsi"/>
          <w:color w:val="000000"/>
          <w:sz w:val="22"/>
          <w:szCs w:val="22"/>
        </w:rPr>
        <w:t>6</w:t>
      </w:r>
      <w:r w:rsidRPr="001909B9">
        <w:rPr>
          <w:rFonts w:asciiTheme="minorHAnsi" w:eastAsiaTheme="minorHAnsi" w:hAnsiTheme="minorHAnsi" w:cstheme="minorHAnsi"/>
          <w:color w:val="000000"/>
          <w:sz w:val="22"/>
          <w:szCs w:val="22"/>
        </w:rPr>
        <w:t>-L0</w:t>
      </w:r>
      <w:r w:rsidR="00C71C5D">
        <w:rPr>
          <w:rFonts w:asciiTheme="minorHAnsi" w:eastAsiaTheme="minorHAnsi" w:hAnsiTheme="minorHAnsi" w:cstheme="minorHAnsi"/>
          <w:color w:val="000000"/>
          <w:sz w:val="22"/>
          <w:szCs w:val="22"/>
        </w:rPr>
        <w:t>1</w:t>
      </w:r>
      <w:r w:rsidRPr="001909B9">
        <w:rPr>
          <w:rFonts w:asciiTheme="minorHAnsi" w:eastAsiaTheme="minorHAnsi" w:hAnsiTheme="minorHAnsi" w:cstheme="minorHAnsi"/>
          <w:color w:val="000000"/>
          <w:sz w:val="22"/>
          <w:szCs w:val="22"/>
        </w:rPr>
        <w:t>-P</w:t>
      </w:r>
      <w:r>
        <w:rPr>
          <w:rFonts w:asciiTheme="minorHAnsi" w:eastAsiaTheme="minorHAnsi" w:hAnsiTheme="minorHAnsi" w:cstheme="minorHAnsi"/>
          <w:color w:val="000000"/>
          <w:sz w:val="22"/>
          <w:szCs w:val="22"/>
        </w:rPr>
        <w:t>/</w:t>
      </w:r>
      <w:r w:rsidRPr="001909B9">
        <w:rPr>
          <w:rFonts w:asciiTheme="minorHAnsi" w:eastAsiaTheme="minorHAnsi" w:hAnsiTheme="minorHAnsi" w:cstheme="minorHAnsi"/>
          <w:color w:val="000000"/>
          <w:sz w:val="22"/>
          <w:szCs w:val="22"/>
        </w:rPr>
        <w:t>T</w:t>
      </w:r>
    </w:p>
    <w:p w14:paraId="645E9AA4" w14:textId="5E9810C3" w:rsidR="00B53997" w:rsidRPr="001909B9" w:rsidRDefault="00B53997" w:rsidP="00B53997">
      <w:pPr>
        <w:autoSpaceDE w:val="0"/>
        <w:autoSpaceDN w:val="0"/>
        <w:adjustRightInd w:val="0"/>
        <w:rPr>
          <w:rFonts w:asciiTheme="minorHAnsi" w:eastAsiaTheme="minorHAnsi" w:hAnsiTheme="minorHAnsi" w:cstheme="minorHAnsi"/>
          <w:color w:val="000000"/>
          <w:sz w:val="22"/>
          <w:szCs w:val="22"/>
        </w:rPr>
      </w:pPr>
      <w:r w:rsidRPr="001909B9">
        <w:rPr>
          <w:rFonts w:asciiTheme="minorHAnsi" w:eastAsiaTheme="minorHAnsi" w:hAnsiTheme="minorHAnsi" w:cstheme="minorHAnsi"/>
          <w:color w:val="000000"/>
          <w:sz w:val="22"/>
          <w:szCs w:val="22"/>
        </w:rPr>
        <w:t xml:space="preserve">CE credits: </w:t>
      </w:r>
      <w:r w:rsidR="00C71C5D">
        <w:rPr>
          <w:rFonts w:asciiTheme="minorHAnsi" w:eastAsiaTheme="minorHAnsi" w:hAnsiTheme="minorHAnsi" w:cstheme="minorHAnsi"/>
          <w:color w:val="000000"/>
          <w:sz w:val="22"/>
          <w:szCs w:val="22"/>
        </w:rPr>
        <w:t>1</w:t>
      </w:r>
      <w:r w:rsidRPr="001909B9">
        <w:rPr>
          <w:rFonts w:asciiTheme="minorHAnsi" w:eastAsiaTheme="minorHAnsi" w:hAnsiTheme="minorHAnsi" w:cstheme="minorHAnsi"/>
          <w:color w:val="000000"/>
          <w:sz w:val="22"/>
          <w:szCs w:val="22"/>
        </w:rPr>
        <w:t xml:space="preserve"> hour</w:t>
      </w:r>
    </w:p>
    <w:p w14:paraId="1C5F66C3" w14:textId="77777777" w:rsidR="00B53997" w:rsidRPr="001909B9" w:rsidRDefault="00B53997" w:rsidP="00B53997">
      <w:pPr>
        <w:autoSpaceDE w:val="0"/>
        <w:autoSpaceDN w:val="0"/>
        <w:adjustRightInd w:val="0"/>
        <w:rPr>
          <w:rFonts w:asciiTheme="minorHAnsi" w:eastAsiaTheme="minorHAnsi" w:hAnsiTheme="minorHAnsi" w:cstheme="minorHAnsi"/>
          <w:i/>
          <w:iCs/>
          <w:color w:val="000000"/>
          <w:sz w:val="22"/>
          <w:szCs w:val="22"/>
        </w:rPr>
      </w:pPr>
    </w:p>
    <w:p w14:paraId="12F610DF" w14:textId="77777777" w:rsidR="00B53997" w:rsidRPr="002C1310" w:rsidRDefault="00B53997" w:rsidP="00B53997">
      <w:pPr>
        <w:autoSpaceDE w:val="0"/>
        <w:autoSpaceDN w:val="0"/>
        <w:adjustRightInd w:val="0"/>
        <w:rPr>
          <w:rFonts w:asciiTheme="minorHAnsi" w:eastAsiaTheme="minorHAnsi" w:hAnsiTheme="minorHAnsi" w:cstheme="minorHAnsi"/>
          <w:color w:val="000000"/>
          <w:sz w:val="22"/>
          <w:szCs w:val="22"/>
          <w:u w:val="single"/>
        </w:rPr>
      </w:pPr>
      <w:r w:rsidRPr="002C1310">
        <w:rPr>
          <w:rFonts w:asciiTheme="minorHAnsi" w:eastAsiaTheme="minorHAnsi" w:hAnsiTheme="minorHAnsi" w:cstheme="minorHAnsi"/>
          <w:color w:val="000000"/>
          <w:sz w:val="22"/>
          <w:szCs w:val="22"/>
          <w:u w:val="single"/>
        </w:rPr>
        <w:t>Pharmacist Objectives:</w:t>
      </w:r>
    </w:p>
    <w:p w14:paraId="04F2002D" w14:textId="4D575ABE" w:rsidR="00B53997" w:rsidRPr="009A454F" w:rsidRDefault="00913AED" w:rsidP="00B53997">
      <w:pPr>
        <w:pStyle w:val="ListParagraph"/>
        <w:numPr>
          <w:ilvl w:val="0"/>
          <w:numId w:val="11"/>
        </w:numPr>
        <w:autoSpaceDE w:val="0"/>
        <w:autoSpaceDN w:val="0"/>
        <w:adjustRightInd w:val="0"/>
        <w:rPr>
          <w:rFonts w:asciiTheme="minorHAnsi" w:eastAsiaTheme="minorHAnsi" w:hAnsiTheme="minorHAnsi" w:cstheme="minorHAnsi"/>
          <w:color w:val="000000"/>
          <w:sz w:val="22"/>
          <w:szCs w:val="22"/>
        </w:rPr>
      </w:pPr>
      <w:r w:rsidRPr="00913AED">
        <w:rPr>
          <w:rFonts w:asciiTheme="minorHAnsi" w:eastAsiaTheme="minorHAnsi" w:hAnsiTheme="minorHAnsi" w:cstheme="minorHAnsi"/>
          <w:color w:val="000000"/>
          <w:sz w:val="22"/>
          <w:szCs w:val="22"/>
        </w:rPr>
        <w:t xml:space="preserve">Review new options for </w:t>
      </w:r>
      <w:r w:rsidR="00921519" w:rsidRPr="00913AED">
        <w:rPr>
          <w:rFonts w:asciiTheme="minorHAnsi" w:eastAsiaTheme="minorHAnsi" w:hAnsiTheme="minorHAnsi" w:cstheme="minorHAnsi"/>
          <w:color w:val="000000"/>
          <w:sz w:val="22"/>
          <w:szCs w:val="22"/>
        </w:rPr>
        <w:t>long acting</w:t>
      </w:r>
      <w:r w:rsidRPr="00913AED">
        <w:rPr>
          <w:rFonts w:asciiTheme="minorHAnsi" w:eastAsiaTheme="minorHAnsi" w:hAnsiTheme="minorHAnsi" w:cstheme="minorHAnsi"/>
          <w:color w:val="000000"/>
          <w:sz w:val="22"/>
          <w:szCs w:val="22"/>
        </w:rPr>
        <w:t xml:space="preserve"> injectables for HIV Pre-Exposure Prophylaxis (</w:t>
      </w:r>
      <w:proofErr w:type="spellStart"/>
      <w:r w:rsidRPr="00913AED">
        <w:rPr>
          <w:rFonts w:asciiTheme="minorHAnsi" w:eastAsiaTheme="minorHAnsi" w:hAnsiTheme="minorHAnsi" w:cstheme="minorHAnsi"/>
          <w:color w:val="000000"/>
          <w:sz w:val="22"/>
          <w:szCs w:val="22"/>
        </w:rPr>
        <w:t>PrEP</w:t>
      </w:r>
      <w:proofErr w:type="spellEnd"/>
      <w:r w:rsidRPr="00913AED">
        <w:rPr>
          <w:rFonts w:asciiTheme="minorHAnsi" w:eastAsiaTheme="minorHAnsi" w:hAnsiTheme="minorHAnsi" w:cstheme="minorHAnsi"/>
          <w:color w:val="000000"/>
          <w:sz w:val="22"/>
          <w:szCs w:val="22"/>
        </w:rPr>
        <w:t>)</w:t>
      </w:r>
      <w:r w:rsidR="00B53997">
        <w:rPr>
          <w:rFonts w:asciiTheme="minorHAnsi" w:eastAsiaTheme="minorHAnsi" w:hAnsiTheme="minorHAnsi" w:cstheme="minorHAnsi"/>
          <w:color w:val="000000"/>
          <w:sz w:val="22"/>
          <w:szCs w:val="22"/>
        </w:rPr>
        <w:t>.</w:t>
      </w:r>
    </w:p>
    <w:p w14:paraId="23183622" w14:textId="78F9DD3B" w:rsidR="00913AED" w:rsidRDefault="00913AED" w:rsidP="00B53997">
      <w:pPr>
        <w:pStyle w:val="ListParagraph"/>
        <w:numPr>
          <w:ilvl w:val="0"/>
          <w:numId w:val="11"/>
        </w:numPr>
        <w:autoSpaceDE w:val="0"/>
        <w:autoSpaceDN w:val="0"/>
        <w:adjustRightInd w:val="0"/>
        <w:rPr>
          <w:rFonts w:asciiTheme="minorHAnsi" w:eastAsiaTheme="minorHAnsi" w:hAnsiTheme="minorHAnsi" w:cstheme="minorHAnsi"/>
          <w:color w:val="000000"/>
          <w:sz w:val="22"/>
          <w:szCs w:val="22"/>
        </w:rPr>
      </w:pPr>
      <w:r w:rsidRPr="00913AED">
        <w:rPr>
          <w:rFonts w:asciiTheme="minorHAnsi" w:eastAsiaTheme="minorHAnsi" w:hAnsiTheme="minorHAnsi" w:cstheme="minorHAnsi"/>
          <w:color w:val="000000"/>
          <w:sz w:val="22"/>
          <w:szCs w:val="22"/>
        </w:rPr>
        <w:t xml:space="preserve">Identify appropriate patients to prescribe </w:t>
      </w:r>
      <w:proofErr w:type="spellStart"/>
      <w:r w:rsidRPr="00913AED">
        <w:rPr>
          <w:rFonts w:asciiTheme="minorHAnsi" w:eastAsiaTheme="minorHAnsi" w:hAnsiTheme="minorHAnsi" w:cstheme="minorHAnsi"/>
          <w:color w:val="000000"/>
          <w:sz w:val="22"/>
          <w:szCs w:val="22"/>
        </w:rPr>
        <w:t>fineronone</w:t>
      </w:r>
      <w:proofErr w:type="spellEnd"/>
      <w:r w:rsidRPr="00913AED">
        <w:rPr>
          <w:rFonts w:asciiTheme="minorHAnsi" w:eastAsiaTheme="minorHAnsi" w:hAnsiTheme="minorHAnsi" w:cstheme="minorHAnsi"/>
          <w:color w:val="000000"/>
          <w:sz w:val="22"/>
          <w:szCs w:val="22"/>
        </w:rPr>
        <w:t xml:space="preserve"> for Type 2 Diabetes associated </w:t>
      </w:r>
      <w:r w:rsidR="00921519" w:rsidRPr="00913AED">
        <w:rPr>
          <w:rFonts w:asciiTheme="minorHAnsi" w:eastAsiaTheme="minorHAnsi" w:hAnsiTheme="minorHAnsi" w:cstheme="minorHAnsi"/>
          <w:color w:val="000000"/>
          <w:sz w:val="22"/>
          <w:szCs w:val="22"/>
        </w:rPr>
        <w:t>chronic kidney disease</w:t>
      </w:r>
      <w:r w:rsidRPr="00913AED">
        <w:rPr>
          <w:rFonts w:asciiTheme="minorHAnsi" w:eastAsiaTheme="minorHAnsi" w:hAnsiTheme="minorHAnsi" w:cstheme="minorHAnsi"/>
          <w:color w:val="000000"/>
          <w:sz w:val="22"/>
          <w:szCs w:val="22"/>
        </w:rPr>
        <w:t xml:space="preserve"> (CKD)</w:t>
      </w:r>
      <w:r>
        <w:rPr>
          <w:rFonts w:asciiTheme="minorHAnsi" w:eastAsiaTheme="minorHAnsi" w:hAnsiTheme="minorHAnsi" w:cstheme="minorHAnsi"/>
          <w:color w:val="000000"/>
          <w:sz w:val="22"/>
          <w:szCs w:val="22"/>
        </w:rPr>
        <w:t>.</w:t>
      </w:r>
    </w:p>
    <w:p w14:paraId="6E5BC8BF" w14:textId="77777777" w:rsidR="00C81F3A" w:rsidRDefault="00913AED" w:rsidP="00C81F3A">
      <w:pPr>
        <w:pStyle w:val="ListParagraph"/>
        <w:numPr>
          <w:ilvl w:val="0"/>
          <w:numId w:val="11"/>
        </w:numPr>
        <w:autoSpaceDE w:val="0"/>
        <w:autoSpaceDN w:val="0"/>
        <w:adjustRightInd w:val="0"/>
        <w:rPr>
          <w:rFonts w:asciiTheme="minorHAnsi" w:eastAsiaTheme="minorHAnsi" w:hAnsiTheme="minorHAnsi" w:cstheme="minorHAnsi"/>
          <w:color w:val="000000"/>
          <w:sz w:val="22"/>
          <w:szCs w:val="22"/>
        </w:rPr>
      </w:pPr>
      <w:r w:rsidRPr="00913AED">
        <w:rPr>
          <w:rFonts w:asciiTheme="minorHAnsi" w:eastAsiaTheme="minorHAnsi" w:hAnsiTheme="minorHAnsi" w:cstheme="minorHAnsi"/>
          <w:color w:val="000000"/>
          <w:sz w:val="22"/>
          <w:szCs w:val="22"/>
        </w:rPr>
        <w:t>Recognize clinical benefit of emerging therapies for weight loss</w:t>
      </w:r>
      <w:r>
        <w:rPr>
          <w:rFonts w:asciiTheme="minorHAnsi" w:eastAsiaTheme="minorHAnsi" w:hAnsiTheme="minorHAnsi" w:cstheme="minorHAnsi"/>
          <w:color w:val="000000"/>
          <w:sz w:val="22"/>
          <w:szCs w:val="22"/>
        </w:rPr>
        <w:t>.</w:t>
      </w:r>
    </w:p>
    <w:p w14:paraId="6332D8D4" w14:textId="3EE18FF0" w:rsidR="00B53997" w:rsidRPr="00C81F3A" w:rsidRDefault="00F32C8F" w:rsidP="00C81F3A">
      <w:pPr>
        <w:pStyle w:val="ListParagraph"/>
        <w:numPr>
          <w:ilvl w:val="0"/>
          <w:numId w:val="11"/>
        </w:numPr>
        <w:autoSpaceDE w:val="0"/>
        <w:autoSpaceDN w:val="0"/>
        <w:adjustRightInd w:val="0"/>
        <w:rPr>
          <w:rFonts w:asciiTheme="minorHAnsi" w:eastAsiaTheme="minorHAnsi" w:hAnsiTheme="minorHAnsi" w:cstheme="minorHAnsi"/>
          <w:color w:val="000000"/>
          <w:sz w:val="22"/>
          <w:szCs w:val="22"/>
        </w:rPr>
      </w:pPr>
      <w:r w:rsidRPr="00C81F3A">
        <w:rPr>
          <w:rFonts w:asciiTheme="minorHAnsi" w:eastAsiaTheme="minorHAnsi" w:hAnsiTheme="minorHAnsi" w:cstheme="minorHAnsi"/>
          <w:color w:val="000000"/>
          <w:sz w:val="22"/>
          <w:szCs w:val="22"/>
        </w:rPr>
        <w:t>Review a new vaccine for Respiratory Syncytial Virus Infection (RSV).</w:t>
      </w:r>
    </w:p>
    <w:p w14:paraId="1002669D" w14:textId="77777777" w:rsidR="00F32C8F" w:rsidRPr="009A454F" w:rsidRDefault="00F32C8F" w:rsidP="00B53997">
      <w:pPr>
        <w:pStyle w:val="ListParagraph"/>
        <w:autoSpaceDE w:val="0"/>
        <w:autoSpaceDN w:val="0"/>
        <w:adjustRightInd w:val="0"/>
        <w:rPr>
          <w:rFonts w:asciiTheme="minorHAnsi" w:eastAsiaTheme="minorHAnsi" w:hAnsiTheme="minorHAnsi" w:cstheme="minorHAnsi"/>
          <w:i/>
          <w:iCs/>
          <w:color w:val="000000"/>
          <w:sz w:val="22"/>
          <w:szCs w:val="22"/>
          <w:u w:val="single"/>
        </w:rPr>
      </w:pPr>
    </w:p>
    <w:p w14:paraId="30B538A6" w14:textId="77777777" w:rsidR="00B53997" w:rsidRPr="00862858" w:rsidRDefault="00B53997" w:rsidP="00B53997">
      <w:pPr>
        <w:autoSpaceDE w:val="0"/>
        <w:autoSpaceDN w:val="0"/>
        <w:adjustRightInd w:val="0"/>
        <w:rPr>
          <w:rFonts w:asciiTheme="minorHAnsi" w:hAnsiTheme="minorHAnsi" w:cstheme="minorHAnsi"/>
          <w:sz w:val="22"/>
          <w:szCs w:val="22"/>
        </w:rPr>
      </w:pPr>
      <w:r w:rsidRPr="002C1310">
        <w:rPr>
          <w:rFonts w:asciiTheme="minorHAnsi" w:eastAsiaTheme="minorHAnsi" w:hAnsiTheme="minorHAnsi" w:cstheme="minorHAnsi"/>
          <w:color w:val="000000"/>
          <w:sz w:val="22"/>
          <w:szCs w:val="22"/>
          <w:u w:val="single"/>
        </w:rPr>
        <w:t>Pharmacy Technician Objectives:</w:t>
      </w:r>
    </w:p>
    <w:p w14:paraId="334B06E8" w14:textId="3661C2A1" w:rsidR="00B53997" w:rsidRDefault="00F32C8F" w:rsidP="00B53997">
      <w:pPr>
        <w:pStyle w:val="ListParagraph"/>
        <w:numPr>
          <w:ilvl w:val="0"/>
          <w:numId w:val="12"/>
        </w:numPr>
        <w:rPr>
          <w:rFonts w:asciiTheme="minorHAnsi" w:eastAsiaTheme="minorHAnsi" w:hAnsiTheme="minorHAnsi" w:cstheme="minorHAnsi"/>
          <w:color w:val="000000"/>
          <w:sz w:val="22"/>
          <w:szCs w:val="22"/>
        </w:rPr>
      </w:pPr>
      <w:r w:rsidRPr="00F32C8F">
        <w:rPr>
          <w:rFonts w:asciiTheme="minorHAnsi" w:eastAsiaTheme="minorHAnsi" w:hAnsiTheme="minorHAnsi" w:cstheme="minorHAnsi"/>
          <w:color w:val="000000"/>
          <w:sz w:val="22"/>
          <w:szCs w:val="22"/>
        </w:rPr>
        <w:t xml:space="preserve">List new </w:t>
      </w:r>
      <w:r w:rsidR="00921519" w:rsidRPr="00F32C8F">
        <w:rPr>
          <w:rFonts w:asciiTheme="minorHAnsi" w:eastAsiaTheme="minorHAnsi" w:hAnsiTheme="minorHAnsi" w:cstheme="minorHAnsi"/>
          <w:color w:val="000000"/>
          <w:sz w:val="22"/>
          <w:szCs w:val="22"/>
        </w:rPr>
        <w:t>long acting</w:t>
      </w:r>
      <w:r w:rsidRPr="00F32C8F">
        <w:rPr>
          <w:rFonts w:asciiTheme="minorHAnsi" w:eastAsiaTheme="minorHAnsi" w:hAnsiTheme="minorHAnsi" w:cstheme="minorHAnsi"/>
          <w:color w:val="000000"/>
          <w:sz w:val="22"/>
          <w:szCs w:val="22"/>
        </w:rPr>
        <w:t xml:space="preserve"> injectables for HIV Pre-Exposure Prophylaxis (</w:t>
      </w:r>
      <w:proofErr w:type="spellStart"/>
      <w:r w:rsidRPr="00F32C8F">
        <w:rPr>
          <w:rFonts w:asciiTheme="minorHAnsi" w:eastAsiaTheme="minorHAnsi" w:hAnsiTheme="minorHAnsi" w:cstheme="minorHAnsi"/>
          <w:color w:val="000000"/>
          <w:sz w:val="22"/>
          <w:szCs w:val="22"/>
        </w:rPr>
        <w:t>PrEP</w:t>
      </w:r>
      <w:proofErr w:type="spellEnd"/>
      <w:r w:rsidRPr="00F32C8F">
        <w:rPr>
          <w:rFonts w:asciiTheme="minorHAnsi" w:eastAsiaTheme="minorHAnsi" w:hAnsiTheme="minorHAnsi" w:cstheme="minorHAnsi"/>
          <w:color w:val="000000"/>
          <w:sz w:val="22"/>
          <w:szCs w:val="22"/>
        </w:rPr>
        <w:t>)</w:t>
      </w:r>
      <w:r w:rsidR="00B53997" w:rsidRPr="00531AF8">
        <w:rPr>
          <w:rFonts w:asciiTheme="minorHAnsi" w:eastAsiaTheme="minorHAnsi" w:hAnsiTheme="minorHAnsi" w:cstheme="minorHAnsi"/>
          <w:color w:val="000000"/>
          <w:sz w:val="22"/>
          <w:szCs w:val="22"/>
        </w:rPr>
        <w:t>.</w:t>
      </w:r>
    </w:p>
    <w:p w14:paraId="0FFA37B9" w14:textId="03E6468A" w:rsidR="00F32C8F" w:rsidRDefault="00F32C8F" w:rsidP="00B53997">
      <w:pPr>
        <w:pStyle w:val="ListParagraph"/>
        <w:numPr>
          <w:ilvl w:val="0"/>
          <w:numId w:val="12"/>
        </w:numPr>
        <w:rPr>
          <w:rFonts w:asciiTheme="minorHAnsi" w:eastAsiaTheme="minorHAnsi" w:hAnsiTheme="minorHAnsi" w:cstheme="minorHAnsi"/>
          <w:color w:val="000000"/>
          <w:sz w:val="22"/>
          <w:szCs w:val="22"/>
        </w:rPr>
      </w:pPr>
      <w:r w:rsidRPr="00F32C8F">
        <w:rPr>
          <w:rFonts w:asciiTheme="minorHAnsi" w:eastAsiaTheme="minorHAnsi" w:hAnsiTheme="minorHAnsi" w:cstheme="minorHAnsi"/>
          <w:color w:val="000000"/>
          <w:sz w:val="22"/>
          <w:szCs w:val="22"/>
        </w:rPr>
        <w:t xml:space="preserve">Describe new therapies available for Type 2 Diabetes associated </w:t>
      </w:r>
      <w:r w:rsidR="00921519" w:rsidRPr="00F32C8F">
        <w:rPr>
          <w:rFonts w:asciiTheme="minorHAnsi" w:eastAsiaTheme="minorHAnsi" w:hAnsiTheme="minorHAnsi" w:cstheme="minorHAnsi"/>
          <w:color w:val="000000"/>
          <w:sz w:val="22"/>
          <w:szCs w:val="22"/>
        </w:rPr>
        <w:t>chronic kidney disease</w:t>
      </w:r>
      <w:r>
        <w:rPr>
          <w:rFonts w:asciiTheme="minorHAnsi" w:eastAsiaTheme="minorHAnsi" w:hAnsiTheme="minorHAnsi" w:cstheme="minorHAnsi"/>
          <w:color w:val="000000"/>
          <w:sz w:val="22"/>
          <w:szCs w:val="22"/>
        </w:rPr>
        <w:t>.</w:t>
      </w:r>
    </w:p>
    <w:p w14:paraId="1514C15E" w14:textId="5056A1AF" w:rsidR="00F32C8F" w:rsidRDefault="00F32C8F" w:rsidP="00B53997">
      <w:pPr>
        <w:pStyle w:val="ListParagraph"/>
        <w:numPr>
          <w:ilvl w:val="0"/>
          <w:numId w:val="12"/>
        </w:numPr>
        <w:rPr>
          <w:rFonts w:asciiTheme="minorHAnsi" w:eastAsiaTheme="minorHAnsi" w:hAnsiTheme="minorHAnsi" w:cstheme="minorHAnsi"/>
          <w:color w:val="000000"/>
          <w:sz w:val="22"/>
          <w:szCs w:val="22"/>
        </w:rPr>
      </w:pPr>
      <w:r w:rsidRPr="00F32C8F">
        <w:rPr>
          <w:rFonts w:asciiTheme="minorHAnsi" w:eastAsiaTheme="minorHAnsi" w:hAnsiTheme="minorHAnsi" w:cstheme="minorHAnsi"/>
          <w:color w:val="000000"/>
          <w:sz w:val="22"/>
          <w:szCs w:val="22"/>
        </w:rPr>
        <w:t>Identify treatment options for obesity</w:t>
      </w:r>
      <w:r>
        <w:rPr>
          <w:rFonts w:asciiTheme="minorHAnsi" w:eastAsiaTheme="minorHAnsi" w:hAnsiTheme="minorHAnsi" w:cstheme="minorHAnsi"/>
          <w:color w:val="000000"/>
          <w:sz w:val="22"/>
          <w:szCs w:val="22"/>
        </w:rPr>
        <w:t>.</w:t>
      </w:r>
    </w:p>
    <w:p w14:paraId="70B0D9C2" w14:textId="25EB698A" w:rsidR="00F32C8F" w:rsidRPr="00531AF8" w:rsidRDefault="00CF2937" w:rsidP="00B53997">
      <w:pPr>
        <w:pStyle w:val="ListParagraph"/>
        <w:numPr>
          <w:ilvl w:val="0"/>
          <w:numId w:val="12"/>
        </w:numPr>
        <w:rPr>
          <w:rFonts w:asciiTheme="minorHAnsi" w:eastAsiaTheme="minorHAnsi" w:hAnsiTheme="minorHAnsi" w:cstheme="minorHAnsi"/>
          <w:color w:val="000000"/>
          <w:sz w:val="22"/>
          <w:szCs w:val="22"/>
        </w:rPr>
      </w:pPr>
      <w:r w:rsidRPr="00CF2937">
        <w:rPr>
          <w:rFonts w:asciiTheme="minorHAnsi" w:eastAsiaTheme="minorHAnsi" w:hAnsiTheme="minorHAnsi" w:cstheme="minorHAnsi"/>
          <w:color w:val="000000"/>
          <w:sz w:val="22"/>
          <w:szCs w:val="22"/>
        </w:rPr>
        <w:t>Recognize a new vaccine available for Respiratory Syncytial Virus Infection (RSV)</w:t>
      </w:r>
      <w:r>
        <w:rPr>
          <w:rFonts w:asciiTheme="minorHAnsi" w:eastAsiaTheme="minorHAnsi" w:hAnsiTheme="minorHAnsi" w:cstheme="minorHAnsi"/>
          <w:color w:val="000000"/>
          <w:sz w:val="22"/>
          <w:szCs w:val="22"/>
        </w:rPr>
        <w:t>.</w:t>
      </w:r>
    </w:p>
    <w:p w14:paraId="4B31CFD2" w14:textId="77777777" w:rsidR="00BE7F99" w:rsidRPr="00F9519C" w:rsidRDefault="00BE7F99" w:rsidP="00BE7F99">
      <w:pPr>
        <w:pStyle w:val="Default"/>
        <w:rPr>
          <w:rFonts w:asciiTheme="minorHAnsi" w:hAnsiTheme="minorHAnsi" w:cstheme="minorHAnsi"/>
          <w:sz w:val="22"/>
          <w:szCs w:val="22"/>
          <w:u w:val="single"/>
        </w:rPr>
      </w:pPr>
    </w:p>
    <w:p w14:paraId="016F7E89" w14:textId="77777777" w:rsidR="00B652B4" w:rsidRPr="001909B9" w:rsidRDefault="00B652B4" w:rsidP="00B652B4">
      <w:pPr>
        <w:pStyle w:val="Default"/>
        <w:rPr>
          <w:rFonts w:asciiTheme="minorHAnsi" w:hAnsiTheme="minorHAnsi" w:cstheme="minorHAnsi"/>
          <w:sz w:val="22"/>
          <w:szCs w:val="22"/>
        </w:rPr>
      </w:pPr>
    </w:p>
    <w:p w14:paraId="5982E827" w14:textId="66D64DC9" w:rsidR="00B652B4" w:rsidRDefault="00AA1246" w:rsidP="00B652B4">
      <w:pPr>
        <w:rPr>
          <w:rFonts w:asciiTheme="minorHAnsi" w:hAnsiTheme="minorHAnsi" w:cstheme="minorHAnsi"/>
          <w:b/>
          <w:i/>
          <w:sz w:val="22"/>
          <w:szCs w:val="22"/>
          <w:u w:val="single"/>
        </w:rPr>
      </w:pPr>
      <w:r>
        <w:rPr>
          <w:rFonts w:asciiTheme="minorHAnsi" w:hAnsiTheme="minorHAnsi" w:cstheme="minorHAnsi"/>
          <w:b/>
          <w:i/>
          <w:sz w:val="22"/>
          <w:szCs w:val="22"/>
          <w:u w:val="single"/>
        </w:rPr>
        <w:t>Federal Law Updates</w:t>
      </w:r>
    </w:p>
    <w:p w14:paraId="0E10F40E" w14:textId="77777777" w:rsidR="00B652B4" w:rsidRPr="001909B9" w:rsidRDefault="00B652B4" w:rsidP="00B652B4">
      <w:pPr>
        <w:rPr>
          <w:rFonts w:asciiTheme="minorHAnsi" w:hAnsiTheme="minorHAnsi" w:cstheme="minorHAnsi"/>
          <w:sz w:val="22"/>
          <w:szCs w:val="22"/>
        </w:rPr>
      </w:pPr>
      <w:r w:rsidRPr="001909B9">
        <w:rPr>
          <w:rFonts w:asciiTheme="minorHAnsi" w:hAnsiTheme="minorHAnsi" w:cstheme="minorHAnsi"/>
          <w:sz w:val="22"/>
          <w:szCs w:val="22"/>
        </w:rPr>
        <w:t>Rachel Barenie, PharmD, JD, MPH</w:t>
      </w:r>
    </w:p>
    <w:p w14:paraId="3B6F6AA5" w14:textId="77777777" w:rsidR="00B652B4" w:rsidRPr="001909B9" w:rsidRDefault="00B652B4" w:rsidP="00B652B4">
      <w:pPr>
        <w:rPr>
          <w:rFonts w:asciiTheme="minorHAnsi" w:hAnsiTheme="minorHAnsi" w:cstheme="minorHAnsi"/>
          <w:color w:val="000000" w:themeColor="text1"/>
          <w:sz w:val="22"/>
          <w:szCs w:val="22"/>
          <w:shd w:val="clear" w:color="auto" w:fill="FEFEFE"/>
        </w:rPr>
      </w:pPr>
      <w:r w:rsidRPr="001909B9">
        <w:rPr>
          <w:rFonts w:asciiTheme="minorHAnsi" w:hAnsiTheme="minorHAnsi" w:cstheme="minorHAnsi"/>
          <w:color w:val="000000" w:themeColor="text1"/>
          <w:sz w:val="22"/>
          <w:szCs w:val="22"/>
          <w:shd w:val="clear" w:color="auto" w:fill="FEFEFE"/>
        </w:rPr>
        <w:t>Assistant Director of Continuing Professional Development </w:t>
      </w:r>
    </w:p>
    <w:p w14:paraId="3C5B0034" w14:textId="77777777" w:rsidR="00B652B4" w:rsidRPr="001909B9" w:rsidRDefault="00B652B4" w:rsidP="00B652B4">
      <w:pPr>
        <w:rPr>
          <w:rFonts w:asciiTheme="minorHAnsi" w:hAnsiTheme="minorHAnsi" w:cstheme="minorHAnsi"/>
          <w:sz w:val="22"/>
          <w:szCs w:val="22"/>
        </w:rPr>
      </w:pPr>
      <w:r w:rsidRPr="001909B9">
        <w:rPr>
          <w:rFonts w:asciiTheme="minorHAnsi" w:hAnsiTheme="minorHAnsi" w:cstheme="minorHAnsi"/>
          <w:sz w:val="22"/>
          <w:szCs w:val="22"/>
        </w:rPr>
        <w:t>Assistant Professor, Department of Clinical Pharmacy and Translational Science</w:t>
      </w:r>
    </w:p>
    <w:p w14:paraId="0A239094" w14:textId="77777777" w:rsidR="00B652B4" w:rsidRPr="001909B9" w:rsidRDefault="00B652B4" w:rsidP="00B652B4">
      <w:pPr>
        <w:rPr>
          <w:rFonts w:asciiTheme="minorHAnsi" w:hAnsiTheme="minorHAnsi" w:cstheme="minorHAnsi"/>
          <w:sz w:val="22"/>
          <w:szCs w:val="22"/>
        </w:rPr>
      </w:pPr>
      <w:r w:rsidRPr="001909B9">
        <w:rPr>
          <w:rFonts w:asciiTheme="minorHAnsi" w:hAnsiTheme="minorHAnsi" w:cstheme="minorHAnsi"/>
          <w:sz w:val="22"/>
          <w:szCs w:val="22"/>
        </w:rPr>
        <w:t>UTHSC College of Pharmacy</w:t>
      </w:r>
    </w:p>
    <w:p w14:paraId="116E2E66" w14:textId="77777777" w:rsidR="00B652B4" w:rsidRPr="001909B9" w:rsidRDefault="00B652B4" w:rsidP="00B652B4">
      <w:pPr>
        <w:rPr>
          <w:rFonts w:asciiTheme="minorHAnsi" w:hAnsiTheme="minorHAnsi" w:cstheme="minorHAnsi"/>
          <w:sz w:val="22"/>
          <w:szCs w:val="22"/>
        </w:rPr>
      </w:pPr>
    </w:p>
    <w:p w14:paraId="4AF6AE1C" w14:textId="330A5F39" w:rsidR="00B652B4" w:rsidRPr="001909B9" w:rsidRDefault="00B652B4" w:rsidP="00B652B4">
      <w:pPr>
        <w:autoSpaceDE w:val="0"/>
        <w:autoSpaceDN w:val="0"/>
        <w:adjustRightInd w:val="0"/>
        <w:rPr>
          <w:rFonts w:asciiTheme="minorHAnsi" w:eastAsiaTheme="minorHAnsi" w:hAnsiTheme="minorHAnsi" w:cstheme="minorHAnsi"/>
          <w:color w:val="000000"/>
          <w:sz w:val="22"/>
          <w:szCs w:val="22"/>
        </w:rPr>
      </w:pPr>
      <w:r w:rsidRPr="001909B9">
        <w:rPr>
          <w:rFonts w:asciiTheme="minorHAnsi" w:eastAsiaTheme="minorHAnsi" w:hAnsiTheme="minorHAnsi" w:cstheme="minorHAnsi"/>
          <w:color w:val="000000"/>
          <w:sz w:val="22"/>
          <w:szCs w:val="22"/>
        </w:rPr>
        <w:t>0064-0000-2</w:t>
      </w:r>
      <w:r w:rsidR="001F47A7">
        <w:rPr>
          <w:rFonts w:asciiTheme="minorHAnsi" w:eastAsiaTheme="minorHAnsi" w:hAnsiTheme="minorHAnsi" w:cstheme="minorHAnsi"/>
          <w:color w:val="000000"/>
          <w:sz w:val="22"/>
          <w:szCs w:val="22"/>
        </w:rPr>
        <w:t>4</w:t>
      </w:r>
      <w:r w:rsidRPr="001909B9">
        <w:rPr>
          <w:rFonts w:asciiTheme="minorHAnsi" w:eastAsiaTheme="minorHAnsi" w:hAnsiTheme="minorHAnsi" w:cstheme="minorHAnsi"/>
          <w:color w:val="000000"/>
          <w:sz w:val="22"/>
          <w:szCs w:val="22"/>
        </w:rPr>
        <w:t>-00</w:t>
      </w:r>
      <w:r w:rsidR="001F47A7">
        <w:rPr>
          <w:rFonts w:asciiTheme="minorHAnsi" w:eastAsiaTheme="minorHAnsi" w:hAnsiTheme="minorHAnsi" w:cstheme="minorHAnsi"/>
          <w:color w:val="000000"/>
          <w:sz w:val="22"/>
          <w:szCs w:val="22"/>
        </w:rPr>
        <w:t>7</w:t>
      </w:r>
      <w:r w:rsidRPr="001909B9">
        <w:rPr>
          <w:rFonts w:asciiTheme="minorHAnsi" w:eastAsiaTheme="minorHAnsi" w:hAnsiTheme="minorHAnsi" w:cstheme="minorHAnsi"/>
          <w:color w:val="000000"/>
          <w:sz w:val="22"/>
          <w:szCs w:val="22"/>
        </w:rPr>
        <w:t>-L0</w:t>
      </w:r>
      <w:r>
        <w:rPr>
          <w:rFonts w:asciiTheme="minorHAnsi" w:eastAsiaTheme="minorHAnsi" w:hAnsiTheme="minorHAnsi" w:cstheme="minorHAnsi"/>
          <w:color w:val="000000"/>
          <w:sz w:val="22"/>
          <w:szCs w:val="22"/>
        </w:rPr>
        <w:t>3</w:t>
      </w:r>
      <w:r w:rsidRPr="001909B9">
        <w:rPr>
          <w:rFonts w:asciiTheme="minorHAnsi" w:eastAsiaTheme="minorHAnsi" w:hAnsiTheme="minorHAnsi" w:cstheme="minorHAnsi"/>
          <w:color w:val="000000"/>
          <w:sz w:val="22"/>
          <w:szCs w:val="22"/>
        </w:rPr>
        <w:t>-P</w:t>
      </w:r>
      <w:r w:rsidR="00AA1246">
        <w:rPr>
          <w:rFonts w:asciiTheme="minorHAnsi" w:eastAsiaTheme="minorHAnsi" w:hAnsiTheme="minorHAnsi" w:cstheme="minorHAnsi"/>
          <w:color w:val="000000"/>
          <w:sz w:val="22"/>
          <w:szCs w:val="22"/>
        </w:rPr>
        <w:t>/</w:t>
      </w:r>
      <w:r w:rsidRPr="001909B9">
        <w:rPr>
          <w:rFonts w:asciiTheme="minorHAnsi" w:eastAsiaTheme="minorHAnsi" w:hAnsiTheme="minorHAnsi" w:cstheme="minorHAnsi"/>
          <w:color w:val="000000"/>
          <w:sz w:val="22"/>
          <w:szCs w:val="22"/>
        </w:rPr>
        <w:t>T</w:t>
      </w:r>
    </w:p>
    <w:p w14:paraId="748244B5" w14:textId="14987DF5" w:rsidR="00B652B4" w:rsidRPr="001909B9" w:rsidRDefault="00B652B4" w:rsidP="00B652B4">
      <w:pPr>
        <w:autoSpaceDE w:val="0"/>
        <w:autoSpaceDN w:val="0"/>
        <w:adjustRightInd w:val="0"/>
        <w:rPr>
          <w:rFonts w:asciiTheme="minorHAnsi" w:eastAsiaTheme="minorHAnsi" w:hAnsiTheme="minorHAnsi" w:cstheme="minorHAnsi"/>
          <w:color w:val="000000"/>
          <w:sz w:val="22"/>
          <w:szCs w:val="22"/>
        </w:rPr>
      </w:pPr>
      <w:r w:rsidRPr="001909B9">
        <w:rPr>
          <w:rFonts w:asciiTheme="minorHAnsi" w:eastAsiaTheme="minorHAnsi" w:hAnsiTheme="minorHAnsi" w:cstheme="minorHAnsi"/>
          <w:color w:val="000000"/>
          <w:sz w:val="22"/>
          <w:szCs w:val="22"/>
        </w:rPr>
        <w:t xml:space="preserve">CE credit: </w:t>
      </w:r>
      <w:r>
        <w:rPr>
          <w:rFonts w:asciiTheme="minorHAnsi" w:eastAsiaTheme="minorHAnsi" w:hAnsiTheme="minorHAnsi" w:cstheme="minorHAnsi"/>
          <w:color w:val="000000"/>
          <w:sz w:val="22"/>
          <w:szCs w:val="22"/>
        </w:rPr>
        <w:t>1</w:t>
      </w:r>
      <w:r w:rsidR="00CD461B">
        <w:rPr>
          <w:rFonts w:asciiTheme="minorHAnsi" w:eastAsiaTheme="minorHAnsi" w:hAnsiTheme="minorHAnsi" w:cstheme="minorHAnsi"/>
          <w:color w:val="000000"/>
          <w:sz w:val="22"/>
          <w:szCs w:val="22"/>
        </w:rPr>
        <w:t>.5</w:t>
      </w:r>
      <w:r w:rsidRPr="001909B9">
        <w:rPr>
          <w:rFonts w:asciiTheme="minorHAnsi" w:eastAsiaTheme="minorHAnsi" w:hAnsiTheme="minorHAnsi" w:cstheme="minorHAnsi"/>
          <w:color w:val="000000"/>
          <w:sz w:val="22"/>
          <w:szCs w:val="22"/>
        </w:rPr>
        <w:t xml:space="preserve"> hour</w:t>
      </w:r>
      <w:r w:rsidR="00CD461B">
        <w:rPr>
          <w:rFonts w:asciiTheme="minorHAnsi" w:eastAsiaTheme="minorHAnsi" w:hAnsiTheme="minorHAnsi" w:cstheme="minorHAnsi"/>
          <w:color w:val="000000"/>
          <w:sz w:val="22"/>
          <w:szCs w:val="22"/>
        </w:rPr>
        <w:t>s</w:t>
      </w:r>
    </w:p>
    <w:p w14:paraId="4492BA1B" w14:textId="77777777" w:rsidR="00B652B4" w:rsidRDefault="00B652B4" w:rsidP="00B652B4">
      <w:pPr>
        <w:pStyle w:val="Default"/>
        <w:rPr>
          <w:rFonts w:asciiTheme="minorHAnsi" w:hAnsiTheme="minorHAnsi" w:cstheme="minorHAnsi"/>
          <w:sz w:val="22"/>
          <w:szCs w:val="22"/>
          <w:u w:val="single"/>
        </w:rPr>
      </w:pPr>
    </w:p>
    <w:p w14:paraId="4BFA7C71" w14:textId="77777777" w:rsidR="00B652B4" w:rsidRPr="001909B9" w:rsidRDefault="00B652B4" w:rsidP="00B652B4">
      <w:pPr>
        <w:pStyle w:val="Default"/>
        <w:rPr>
          <w:rFonts w:asciiTheme="minorHAnsi" w:hAnsiTheme="minorHAnsi" w:cstheme="minorHAnsi"/>
          <w:sz w:val="22"/>
          <w:szCs w:val="22"/>
          <w:u w:val="single"/>
        </w:rPr>
      </w:pPr>
      <w:r w:rsidRPr="001909B9">
        <w:rPr>
          <w:rFonts w:asciiTheme="minorHAnsi" w:hAnsiTheme="minorHAnsi" w:cstheme="minorHAnsi"/>
          <w:sz w:val="22"/>
          <w:szCs w:val="22"/>
          <w:u w:val="single"/>
        </w:rPr>
        <w:t>Pharmacist Objectives</w:t>
      </w:r>
      <w:r>
        <w:rPr>
          <w:rFonts w:asciiTheme="minorHAnsi" w:hAnsiTheme="minorHAnsi" w:cstheme="minorHAnsi"/>
          <w:sz w:val="22"/>
          <w:szCs w:val="22"/>
          <w:u w:val="single"/>
        </w:rPr>
        <w:t>:</w:t>
      </w:r>
    </w:p>
    <w:p w14:paraId="754D5015" w14:textId="77777777" w:rsidR="006C7E16" w:rsidRDefault="006C7E16" w:rsidP="0065790B">
      <w:pPr>
        <w:pStyle w:val="Default"/>
        <w:numPr>
          <w:ilvl w:val="0"/>
          <w:numId w:val="7"/>
        </w:numPr>
        <w:rPr>
          <w:rFonts w:asciiTheme="minorHAnsi" w:hAnsiTheme="minorHAnsi" w:cstheme="minorHAnsi"/>
          <w:sz w:val="22"/>
          <w:szCs w:val="22"/>
        </w:rPr>
      </w:pPr>
      <w:r w:rsidRPr="006C7E16">
        <w:rPr>
          <w:rFonts w:asciiTheme="minorHAnsi" w:hAnsiTheme="minorHAnsi" w:cstheme="minorHAnsi"/>
          <w:sz w:val="22"/>
          <w:szCs w:val="22"/>
        </w:rPr>
        <w:t>List recent federal pharmacy law changes that impact pharmacy practice.</w:t>
      </w:r>
    </w:p>
    <w:p w14:paraId="68598006" w14:textId="77777777" w:rsidR="006C7E16" w:rsidRDefault="006C7E16" w:rsidP="0065790B">
      <w:pPr>
        <w:pStyle w:val="Default"/>
        <w:numPr>
          <w:ilvl w:val="0"/>
          <w:numId w:val="7"/>
        </w:numPr>
        <w:rPr>
          <w:rFonts w:asciiTheme="minorHAnsi" w:hAnsiTheme="minorHAnsi" w:cstheme="minorHAnsi"/>
          <w:sz w:val="22"/>
          <w:szCs w:val="22"/>
        </w:rPr>
      </w:pPr>
      <w:r w:rsidRPr="006C7E16">
        <w:rPr>
          <w:rFonts w:asciiTheme="minorHAnsi" w:hAnsiTheme="minorHAnsi" w:cstheme="minorHAnsi"/>
          <w:sz w:val="22"/>
          <w:szCs w:val="22"/>
        </w:rPr>
        <w:t>Discuss potential barriers to implementation of recent federal law changes.</w:t>
      </w:r>
    </w:p>
    <w:p w14:paraId="38714ED2" w14:textId="2CF53C73" w:rsidR="00B652B4" w:rsidRPr="00AA1246" w:rsidRDefault="006C7E16" w:rsidP="0065790B">
      <w:pPr>
        <w:pStyle w:val="Default"/>
        <w:numPr>
          <w:ilvl w:val="0"/>
          <w:numId w:val="7"/>
        </w:numPr>
        <w:rPr>
          <w:rFonts w:asciiTheme="minorHAnsi" w:hAnsiTheme="minorHAnsi" w:cstheme="minorHAnsi"/>
          <w:sz w:val="22"/>
          <w:szCs w:val="22"/>
        </w:rPr>
      </w:pPr>
      <w:r w:rsidRPr="006C7E16">
        <w:rPr>
          <w:rFonts w:asciiTheme="minorHAnsi" w:hAnsiTheme="minorHAnsi" w:cstheme="minorHAnsi"/>
          <w:sz w:val="22"/>
          <w:szCs w:val="22"/>
        </w:rPr>
        <w:t>Identify areas of federal law ripe for future change in 2024</w:t>
      </w:r>
      <w:r w:rsidR="00AA1246" w:rsidRPr="00AA1246">
        <w:rPr>
          <w:rFonts w:asciiTheme="minorHAnsi" w:hAnsiTheme="minorHAnsi" w:cstheme="minorHAnsi"/>
          <w:sz w:val="22"/>
          <w:szCs w:val="22"/>
        </w:rPr>
        <w:t>.</w:t>
      </w:r>
    </w:p>
    <w:p w14:paraId="6DE99ED6" w14:textId="77777777" w:rsidR="00B652B4" w:rsidRPr="00AF333D" w:rsidRDefault="00B652B4" w:rsidP="00B652B4">
      <w:pPr>
        <w:pStyle w:val="Default"/>
        <w:ind w:left="720"/>
        <w:rPr>
          <w:rFonts w:asciiTheme="minorHAnsi" w:hAnsiTheme="minorHAnsi" w:cstheme="minorHAnsi"/>
          <w:sz w:val="22"/>
          <w:szCs w:val="22"/>
        </w:rPr>
      </w:pPr>
    </w:p>
    <w:p w14:paraId="367F5BB3" w14:textId="77777777" w:rsidR="00B652B4" w:rsidRDefault="00B652B4" w:rsidP="00B652B4">
      <w:pPr>
        <w:pStyle w:val="Default"/>
        <w:rPr>
          <w:rFonts w:asciiTheme="minorHAnsi" w:hAnsiTheme="minorHAnsi" w:cstheme="minorHAnsi"/>
          <w:sz w:val="22"/>
          <w:szCs w:val="22"/>
          <w:u w:val="single"/>
        </w:rPr>
      </w:pPr>
      <w:r w:rsidRPr="001909B9">
        <w:rPr>
          <w:rFonts w:asciiTheme="minorHAnsi" w:hAnsiTheme="minorHAnsi" w:cstheme="minorHAnsi"/>
          <w:sz w:val="22"/>
          <w:szCs w:val="22"/>
          <w:u w:val="single"/>
        </w:rPr>
        <w:lastRenderedPageBreak/>
        <w:t>Pharmacy Technician Objectives:</w:t>
      </w:r>
    </w:p>
    <w:p w14:paraId="110A996A" w14:textId="77777777" w:rsidR="006C7E16" w:rsidRPr="006C7E16" w:rsidRDefault="006C7E16" w:rsidP="006C7E16">
      <w:pPr>
        <w:pStyle w:val="Default"/>
        <w:numPr>
          <w:ilvl w:val="0"/>
          <w:numId w:val="14"/>
        </w:numPr>
        <w:rPr>
          <w:rFonts w:asciiTheme="minorHAnsi" w:hAnsiTheme="minorHAnsi" w:cstheme="minorHAnsi"/>
          <w:sz w:val="22"/>
          <w:szCs w:val="22"/>
        </w:rPr>
      </w:pPr>
      <w:r w:rsidRPr="006C7E16">
        <w:rPr>
          <w:rFonts w:asciiTheme="minorHAnsi" w:hAnsiTheme="minorHAnsi" w:cstheme="minorHAnsi"/>
          <w:sz w:val="22"/>
          <w:szCs w:val="22"/>
        </w:rPr>
        <w:t>List recent federal pharmacy law changes that impact pharmacy practice.</w:t>
      </w:r>
    </w:p>
    <w:p w14:paraId="5EAC3B51" w14:textId="77777777" w:rsidR="006C7E16" w:rsidRPr="006C7E16" w:rsidRDefault="006C7E16" w:rsidP="006C7E16">
      <w:pPr>
        <w:pStyle w:val="Default"/>
        <w:numPr>
          <w:ilvl w:val="0"/>
          <w:numId w:val="14"/>
        </w:numPr>
        <w:rPr>
          <w:rFonts w:asciiTheme="minorHAnsi" w:hAnsiTheme="minorHAnsi" w:cstheme="minorHAnsi"/>
          <w:sz w:val="22"/>
          <w:szCs w:val="22"/>
        </w:rPr>
      </w:pPr>
      <w:r w:rsidRPr="006C7E16">
        <w:rPr>
          <w:rFonts w:asciiTheme="minorHAnsi" w:hAnsiTheme="minorHAnsi" w:cstheme="minorHAnsi"/>
          <w:sz w:val="22"/>
          <w:szCs w:val="22"/>
        </w:rPr>
        <w:t>Discuss potential barriers to implementation of recent federal law changes.</w:t>
      </w:r>
    </w:p>
    <w:p w14:paraId="32005AAB" w14:textId="106C7B07" w:rsidR="00B652B4" w:rsidRPr="00AA1246" w:rsidRDefault="006C7E16" w:rsidP="006C7E16">
      <w:pPr>
        <w:pStyle w:val="Default"/>
        <w:numPr>
          <w:ilvl w:val="0"/>
          <w:numId w:val="14"/>
        </w:numPr>
        <w:rPr>
          <w:rFonts w:asciiTheme="minorHAnsi" w:hAnsiTheme="minorHAnsi" w:cstheme="minorHAnsi"/>
          <w:sz w:val="22"/>
          <w:szCs w:val="22"/>
        </w:rPr>
      </w:pPr>
      <w:r w:rsidRPr="006C7E16">
        <w:rPr>
          <w:rFonts w:asciiTheme="minorHAnsi" w:hAnsiTheme="minorHAnsi" w:cstheme="minorHAnsi"/>
          <w:sz w:val="22"/>
          <w:szCs w:val="22"/>
        </w:rPr>
        <w:t>Identify areas of federal law ripe for future change in 2024</w:t>
      </w:r>
      <w:r w:rsidR="00AA1246" w:rsidRPr="00AA1246">
        <w:rPr>
          <w:rFonts w:asciiTheme="minorHAnsi" w:hAnsiTheme="minorHAnsi" w:cstheme="minorHAnsi"/>
          <w:sz w:val="22"/>
          <w:szCs w:val="22"/>
        </w:rPr>
        <w:t>.</w:t>
      </w:r>
    </w:p>
    <w:p w14:paraId="52A30F90" w14:textId="77777777" w:rsidR="00B652B4" w:rsidRDefault="00B652B4" w:rsidP="00B652B4">
      <w:pPr>
        <w:rPr>
          <w:rFonts w:asciiTheme="minorHAnsi" w:hAnsiTheme="minorHAnsi" w:cstheme="minorHAnsi"/>
          <w:b/>
          <w:bCs/>
          <w:i/>
          <w:iCs/>
          <w:color w:val="000000"/>
          <w:sz w:val="22"/>
          <w:szCs w:val="22"/>
          <w:u w:val="single"/>
        </w:rPr>
      </w:pPr>
    </w:p>
    <w:p w14:paraId="5498DF0D" w14:textId="0DC28A81" w:rsidR="00B652B4" w:rsidRDefault="00F044E7" w:rsidP="00B652B4">
      <w:pPr>
        <w:rPr>
          <w:rFonts w:asciiTheme="minorHAnsi" w:hAnsiTheme="minorHAnsi" w:cstheme="minorHAnsi"/>
          <w:b/>
          <w:bCs/>
          <w:i/>
          <w:iCs/>
          <w:color w:val="000000"/>
          <w:sz w:val="22"/>
          <w:szCs w:val="22"/>
          <w:u w:val="single"/>
        </w:rPr>
      </w:pPr>
      <w:r>
        <w:rPr>
          <w:rFonts w:asciiTheme="minorHAnsi" w:hAnsiTheme="minorHAnsi" w:cstheme="minorHAnsi"/>
          <w:b/>
          <w:bCs/>
          <w:i/>
          <w:iCs/>
          <w:color w:val="000000"/>
          <w:sz w:val="22"/>
          <w:szCs w:val="22"/>
          <w:u w:val="single"/>
        </w:rPr>
        <w:t>Tennessee Board of Pharmacy: Legal and Regulatory Issues</w:t>
      </w:r>
    </w:p>
    <w:p w14:paraId="07B1EA77" w14:textId="4DDB5CB7" w:rsidR="00B652B4" w:rsidRPr="001909B9" w:rsidRDefault="00F044E7" w:rsidP="00B652B4">
      <w:pPr>
        <w:rPr>
          <w:rFonts w:asciiTheme="minorHAnsi" w:hAnsiTheme="minorHAnsi" w:cstheme="minorHAnsi"/>
          <w:sz w:val="22"/>
          <w:szCs w:val="22"/>
        </w:rPr>
      </w:pPr>
      <w:r>
        <w:rPr>
          <w:rFonts w:asciiTheme="minorHAnsi" w:hAnsiTheme="minorHAnsi" w:cstheme="minorHAnsi"/>
          <w:sz w:val="22"/>
          <w:szCs w:val="22"/>
        </w:rPr>
        <w:t>Lucy Shell, PharmD</w:t>
      </w:r>
    </w:p>
    <w:p w14:paraId="788FB8CD" w14:textId="77777777" w:rsidR="00B652B4" w:rsidRDefault="00B652B4" w:rsidP="00B652B4">
      <w:pPr>
        <w:rPr>
          <w:rFonts w:asciiTheme="minorHAnsi" w:hAnsiTheme="minorHAnsi" w:cstheme="minorHAnsi"/>
          <w:color w:val="000000"/>
          <w:sz w:val="22"/>
          <w:szCs w:val="22"/>
        </w:rPr>
      </w:pPr>
    </w:p>
    <w:p w14:paraId="3CB1909A" w14:textId="71D136D6" w:rsidR="00B652B4" w:rsidRPr="001909B9" w:rsidRDefault="00B652B4" w:rsidP="00B652B4">
      <w:pPr>
        <w:autoSpaceDE w:val="0"/>
        <w:autoSpaceDN w:val="0"/>
        <w:adjustRightInd w:val="0"/>
        <w:rPr>
          <w:rFonts w:asciiTheme="minorHAnsi" w:eastAsiaTheme="minorHAnsi" w:hAnsiTheme="minorHAnsi" w:cstheme="minorHAnsi"/>
          <w:color w:val="000000"/>
          <w:sz w:val="22"/>
          <w:szCs w:val="22"/>
        </w:rPr>
      </w:pPr>
      <w:r w:rsidRPr="001909B9">
        <w:rPr>
          <w:rFonts w:asciiTheme="minorHAnsi" w:eastAsiaTheme="minorHAnsi" w:hAnsiTheme="minorHAnsi" w:cstheme="minorHAnsi"/>
          <w:color w:val="000000"/>
          <w:sz w:val="22"/>
          <w:szCs w:val="22"/>
        </w:rPr>
        <w:t>0064-0000-2</w:t>
      </w:r>
      <w:r w:rsidR="00F044E7">
        <w:rPr>
          <w:rFonts w:asciiTheme="minorHAnsi" w:eastAsiaTheme="minorHAnsi" w:hAnsiTheme="minorHAnsi" w:cstheme="minorHAnsi"/>
          <w:color w:val="000000"/>
          <w:sz w:val="22"/>
          <w:szCs w:val="22"/>
        </w:rPr>
        <w:t>4</w:t>
      </w:r>
      <w:r w:rsidRPr="001909B9">
        <w:rPr>
          <w:rFonts w:asciiTheme="minorHAnsi" w:eastAsiaTheme="minorHAnsi" w:hAnsiTheme="minorHAnsi" w:cstheme="minorHAnsi"/>
          <w:color w:val="000000"/>
          <w:sz w:val="22"/>
          <w:szCs w:val="22"/>
        </w:rPr>
        <w:t>-00</w:t>
      </w:r>
      <w:r w:rsidR="00CD461B">
        <w:rPr>
          <w:rFonts w:asciiTheme="minorHAnsi" w:eastAsiaTheme="minorHAnsi" w:hAnsiTheme="minorHAnsi" w:cstheme="minorHAnsi"/>
          <w:color w:val="000000"/>
          <w:sz w:val="22"/>
          <w:szCs w:val="22"/>
        </w:rPr>
        <w:t>8</w:t>
      </w:r>
      <w:r w:rsidRPr="001909B9">
        <w:rPr>
          <w:rFonts w:asciiTheme="minorHAnsi" w:eastAsiaTheme="minorHAnsi" w:hAnsiTheme="minorHAnsi" w:cstheme="minorHAnsi"/>
          <w:color w:val="000000"/>
          <w:sz w:val="22"/>
          <w:szCs w:val="22"/>
        </w:rPr>
        <w:t>-L0</w:t>
      </w:r>
      <w:r>
        <w:rPr>
          <w:rFonts w:asciiTheme="minorHAnsi" w:eastAsiaTheme="minorHAnsi" w:hAnsiTheme="minorHAnsi" w:cstheme="minorHAnsi"/>
          <w:color w:val="000000"/>
          <w:sz w:val="22"/>
          <w:szCs w:val="22"/>
        </w:rPr>
        <w:t>3</w:t>
      </w:r>
      <w:r w:rsidRPr="001909B9">
        <w:rPr>
          <w:rFonts w:asciiTheme="minorHAnsi" w:eastAsiaTheme="minorHAnsi" w:hAnsiTheme="minorHAnsi" w:cstheme="minorHAnsi"/>
          <w:color w:val="000000"/>
          <w:sz w:val="22"/>
          <w:szCs w:val="22"/>
        </w:rPr>
        <w:t>-P</w:t>
      </w:r>
      <w:r w:rsidR="00CD461B">
        <w:rPr>
          <w:rFonts w:asciiTheme="minorHAnsi" w:eastAsiaTheme="minorHAnsi" w:hAnsiTheme="minorHAnsi" w:cstheme="minorHAnsi"/>
          <w:color w:val="000000"/>
          <w:sz w:val="22"/>
          <w:szCs w:val="22"/>
        </w:rPr>
        <w:t>/</w:t>
      </w:r>
      <w:r w:rsidRPr="001909B9">
        <w:rPr>
          <w:rFonts w:asciiTheme="minorHAnsi" w:eastAsiaTheme="minorHAnsi" w:hAnsiTheme="minorHAnsi" w:cstheme="minorHAnsi"/>
          <w:color w:val="000000"/>
          <w:sz w:val="22"/>
          <w:szCs w:val="22"/>
        </w:rPr>
        <w:t>T</w:t>
      </w:r>
    </w:p>
    <w:p w14:paraId="03052ECD" w14:textId="45466A80" w:rsidR="00B652B4" w:rsidRPr="001909B9" w:rsidRDefault="00B652B4" w:rsidP="00B652B4">
      <w:pPr>
        <w:autoSpaceDE w:val="0"/>
        <w:autoSpaceDN w:val="0"/>
        <w:adjustRightInd w:val="0"/>
        <w:rPr>
          <w:rFonts w:asciiTheme="minorHAnsi" w:eastAsiaTheme="minorHAnsi" w:hAnsiTheme="minorHAnsi" w:cstheme="minorHAnsi"/>
          <w:color w:val="000000"/>
          <w:sz w:val="22"/>
          <w:szCs w:val="22"/>
        </w:rPr>
      </w:pPr>
      <w:r w:rsidRPr="001909B9">
        <w:rPr>
          <w:rFonts w:asciiTheme="minorHAnsi" w:eastAsiaTheme="minorHAnsi" w:hAnsiTheme="minorHAnsi" w:cstheme="minorHAnsi"/>
          <w:color w:val="000000"/>
          <w:sz w:val="22"/>
          <w:szCs w:val="22"/>
        </w:rPr>
        <w:t xml:space="preserve">CE credit: </w:t>
      </w:r>
      <w:r>
        <w:rPr>
          <w:rFonts w:asciiTheme="minorHAnsi" w:eastAsiaTheme="minorHAnsi" w:hAnsiTheme="minorHAnsi" w:cstheme="minorHAnsi"/>
          <w:color w:val="000000"/>
          <w:sz w:val="22"/>
          <w:szCs w:val="22"/>
        </w:rPr>
        <w:t>1</w:t>
      </w:r>
      <w:r w:rsidR="00CD461B">
        <w:rPr>
          <w:rFonts w:asciiTheme="minorHAnsi" w:eastAsiaTheme="minorHAnsi" w:hAnsiTheme="minorHAnsi" w:cstheme="minorHAnsi"/>
          <w:color w:val="000000"/>
          <w:sz w:val="22"/>
          <w:szCs w:val="22"/>
        </w:rPr>
        <w:t>.5</w:t>
      </w:r>
      <w:r w:rsidRPr="001909B9">
        <w:rPr>
          <w:rFonts w:asciiTheme="minorHAnsi" w:eastAsiaTheme="minorHAnsi" w:hAnsiTheme="minorHAnsi" w:cstheme="minorHAnsi"/>
          <w:color w:val="000000"/>
          <w:sz w:val="22"/>
          <w:szCs w:val="22"/>
        </w:rPr>
        <w:t xml:space="preserve"> hours</w:t>
      </w:r>
    </w:p>
    <w:p w14:paraId="78E1338E" w14:textId="77777777" w:rsidR="00B652B4" w:rsidRPr="001909B9" w:rsidRDefault="00B652B4" w:rsidP="00B652B4">
      <w:pPr>
        <w:rPr>
          <w:rFonts w:asciiTheme="minorHAnsi" w:hAnsiTheme="minorHAnsi" w:cstheme="minorHAnsi"/>
          <w:color w:val="000000"/>
          <w:sz w:val="22"/>
          <w:szCs w:val="22"/>
        </w:rPr>
      </w:pPr>
    </w:p>
    <w:p w14:paraId="7283BA8F" w14:textId="77777777" w:rsidR="00B652B4" w:rsidRPr="001909B9" w:rsidRDefault="00B652B4" w:rsidP="00B652B4">
      <w:pPr>
        <w:rPr>
          <w:rFonts w:asciiTheme="minorHAnsi" w:hAnsiTheme="minorHAnsi" w:cstheme="minorHAnsi"/>
          <w:color w:val="000000"/>
          <w:sz w:val="22"/>
          <w:szCs w:val="22"/>
        </w:rPr>
      </w:pPr>
      <w:r w:rsidRPr="001909B9">
        <w:rPr>
          <w:rFonts w:asciiTheme="minorHAnsi" w:hAnsiTheme="minorHAnsi" w:cstheme="minorHAnsi"/>
          <w:b/>
          <w:bCs/>
          <w:i/>
          <w:iCs/>
          <w:color w:val="000000"/>
          <w:sz w:val="22"/>
          <w:szCs w:val="22"/>
        </w:rPr>
        <w:t> </w:t>
      </w:r>
      <w:r w:rsidRPr="001909B9">
        <w:rPr>
          <w:rFonts w:asciiTheme="minorHAnsi" w:hAnsiTheme="minorHAnsi" w:cstheme="minorHAnsi"/>
          <w:color w:val="000000"/>
          <w:sz w:val="22"/>
          <w:szCs w:val="22"/>
          <w:u w:val="single"/>
        </w:rPr>
        <w:t>Pharmacist Objectives:</w:t>
      </w:r>
    </w:p>
    <w:p w14:paraId="38C35B1B" w14:textId="05C98CC5" w:rsidR="00B652B4" w:rsidRDefault="005A3EEA" w:rsidP="00C873BB">
      <w:pPr>
        <w:numPr>
          <w:ilvl w:val="0"/>
          <w:numId w:val="5"/>
        </w:numPr>
        <w:rPr>
          <w:rFonts w:asciiTheme="minorHAnsi" w:hAnsiTheme="minorHAnsi" w:cstheme="minorHAnsi"/>
          <w:color w:val="000000"/>
          <w:sz w:val="22"/>
          <w:szCs w:val="22"/>
        </w:rPr>
      </w:pPr>
      <w:r w:rsidRPr="005A3EEA">
        <w:rPr>
          <w:rFonts w:asciiTheme="minorHAnsi" w:hAnsiTheme="minorHAnsi" w:cstheme="minorHAnsi"/>
          <w:color w:val="000000"/>
          <w:sz w:val="22"/>
          <w:szCs w:val="22"/>
        </w:rPr>
        <w:t>List new and pending regulations of the Tennessee Board of Pharmacy</w:t>
      </w:r>
      <w:r w:rsidR="00CD461B" w:rsidRPr="00CD461B">
        <w:rPr>
          <w:rFonts w:asciiTheme="minorHAnsi" w:hAnsiTheme="minorHAnsi" w:cstheme="minorHAnsi"/>
          <w:color w:val="000000"/>
          <w:sz w:val="22"/>
          <w:szCs w:val="22"/>
        </w:rPr>
        <w:t>.</w:t>
      </w:r>
    </w:p>
    <w:p w14:paraId="0A958BBD" w14:textId="3E37BF0E" w:rsidR="005A3EEA" w:rsidRDefault="00A53F3D" w:rsidP="00C873BB">
      <w:pPr>
        <w:numPr>
          <w:ilvl w:val="0"/>
          <w:numId w:val="5"/>
        </w:numPr>
        <w:rPr>
          <w:rFonts w:asciiTheme="minorHAnsi" w:hAnsiTheme="minorHAnsi" w:cstheme="minorHAnsi"/>
          <w:color w:val="000000"/>
          <w:sz w:val="22"/>
          <w:szCs w:val="22"/>
        </w:rPr>
      </w:pPr>
      <w:r w:rsidRPr="00A53F3D">
        <w:rPr>
          <w:rFonts w:asciiTheme="minorHAnsi" w:hAnsiTheme="minorHAnsi" w:cstheme="minorHAnsi"/>
          <w:color w:val="000000"/>
          <w:sz w:val="22"/>
          <w:szCs w:val="22"/>
        </w:rPr>
        <w:t>Describe the boundaries between pharmacist and pharmacy technician responsibilities.</w:t>
      </w:r>
    </w:p>
    <w:p w14:paraId="288C0B34" w14:textId="5814D3FA" w:rsidR="00A53F3D" w:rsidRPr="00CD461B" w:rsidRDefault="00A53F3D" w:rsidP="00C873BB">
      <w:pPr>
        <w:numPr>
          <w:ilvl w:val="0"/>
          <w:numId w:val="5"/>
        </w:numPr>
        <w:rPr>
          <w:rFonts w:asciiTheme="minorHAnsi" w:hAnsiTheme="minorHAnsi" w:cstheme="minorHAnsi"/>
          <w:color w:val="000000"/>
          <w:sz w:val="22"/>
          <w:szCs w:val="22"/>
        </w:rPr>
      </w:pPr>
      <w:r w:rsidRPr="00A53F3D">
        <w:rPr>
          <w:rFonts w:asciiTheme="minorHAnsi" w:hAnsiTheme="minorHAnsi" w:cstheme="minorHAnsi"/>
          <w:color w:val="000000"/>
          <w:sz w:val="22"/>
          <w:szCs w:val="22"/>
        </w:rPr>
        <w:t>Explain how to practice safely and effectively under Board of Pharmacy and Department of Health guidelines and regulations.</w:t>
      </w:r>
    </w:p>
    <w:p w14:paraId="398ADA46" w14:textId="77777777" w:rsidR="00B652B4" w:rsidRPr="001909B9" w:rsidRDefault="00B652B4" w:rsidP="00B652B4">
      <w:pPr>
        <w:rPr>
          <w:rFonts w:asciiTheme="minorHAnsi" w:hAnsiTheme="minorHAnsi" w:cstheme="minorHAnsi"/>
          <w:color w:val="000000"/>
          <w:sz w:val="22"/>
          <w:szCs w:val="22"/>
        </w:rPr>
      </w:pPr>
      <w:r w:rsidRPr="001909B9">
        <w:rPr>
          <w:rFonts w:asciiTheme="minorHAnsi" w:hAnsiTheme="minorHAnsi" w:cstheme="minorHAnsi"/>
          <w:color w:val="000000"/>
          <w:sz w:val="22"/>
          <w:szCs w:val="22"/>
        </w:rPr>
        <w:t> </w:t>
      </w:r>
    </w:p>
    <w:p w14:paraId="1EE48380" w14:textId="77777777" w:rsidR="00B652B4" w:rsidRPr="001909B9" w:rsidRDefault="00B652B4" w:rsidP="00B652B4">
      <w:pPr>
        <w:rPr>
          <w:rFonts w:asciiTheme="minorHAnsi" w:hAnsiTheme="minorHAnsi" w:cstheme="minorHAnsi"/>
          <w:color w:val="000000"/>
          <w:sz w:val="22"/>
          <w:szCs w:val="22"/>
        </w:rPr>
      </w:pPr>
      <w:r w:rsidRPr="001909B9">
        <w:rPr>
          <w:rFonts w:asciiTheme="minorHAnsi" w:hAnsiTheme="minorHAnsi" w:cstheme="minorHAnsi"/>
          <w:color w:val="000000"/>
          <w:sz w:val="22"/>
          <w:szCs w:val="22"/>
          <w:u w:val="single"/>
        </w:rPr>
        <w:t>Pharmacy Technician Objectives:</w:t>
      </w:r>
    </w:p>
    <w:p w14:paraId="133A0A2E" w14:textId="3EE2312E" w:rsidR="00CD461B" w:rsidRDefault="00A53F3D" w:rsidP="00A53F3D">
      <w:pPr>
        <w:pStyle w:val="ListParagraph"/>
        <w:numPr>
          <w:ilvl w:val="0"/>
          <w:numId w:val="19"/>
        </w:numPr>
        <w:rPr>
          <w:rFonts w:asciiTheme="minorHAnsi" w:hAnsiTheme="minorHAnsi" w:cstheme="minorHAnsi"/>
          <w:color w:val="000000"/>
          <w:sz w:val="22"/>
          <w:szCs w:val="22"/>
        </w:rPr>
      </w:pPr>
      <w:r w:rsidRPr="00A53F3D">
        <w:rPr>
          <w:rFonts w:asciiTheme="minorHAnsi" w:hAnsiTheme="minorHAnsi" w:cstheme="minorHAnsi"/>
          <w:color w:val="000000"/>
          <w:sz w:val="22"/>
          <w:szCs w:val="22"/>
        </w:rPr>
        <w:t>List new and pending regulations of the Tennessee Board of Pharmacy.</w:t>
      </w:r>
    </w:p>
    <w:p w14:paraId="2943C1C0" w14:textId="3E963DE3" w:rsidR="00A53F3D" w:rsidRDefault="00C25478" w:rsidP="00A53F3D">
      <w:pPr>
        <w:pStyle w:val="ListParagraph"/>
        <w:numPr>
          <w:ilvl w:val="0"/>
          <w:numId w:val="19"/>
        </w:numPr>
        <w:rPr>
          <w:rFonts w:asciiTheme="minorHAnsi" w:hAnsiTheme="minorHAnsi" w:cstheme="minorHAnsi"/>
          <w:color w:val="000000"/>
          <w:sz w:val="22"/>
          <w:szCs w:val="22"/>
        </w:rPr>
      </w:pPr>
      <w:r w:rsidRPr="00C25478">
        <w:rPr>
          <w:rFonts w:asciiTheme="minorHAnsi" w:hAnsiTheme="minorHAnsi" w:cstheme="minorHAnsi"/>
          <w:color w:val="000000"/>
          <w:sz w:val="22"/>
          <w:szCs w:val="22"/>
        </w:rPr>
        <w:t>Describe the boundaries between pharmacist and pharmacy technician responsibilities.</w:t>
      </w:r>
    </w:p>
    <w:p w14:paraId="7E96F518" w14:textId="14EC31D3" w:rsidR="00C25478" w:rsidRPr="00A53F3D" w:rsidRDefault="00C25478" w:rsidP="00A53F3D">
      <w:pPr>
        <w:pStyle w:val="ListParagraph"/>
        <w:numPr>
          <w:ilvl w:val="0"/>
          <w:numId w:val="19"/>
        </w:numPr>
        <w:rPr>
          <w:rFonts w:asciiTheme="minorHAnsi" w:hAnsiTheme="minorHAnsi" w:cstheme="minorHAnsi"/>
          <w:color w:val="000000"/>
          <w:sz w:val="22"/>
          <w:szCs w:val="22"/>
        </w:rPr>
      </w:pPr>
      <w:r w:rsidRPr="00C25478">
        <w:rPr>
          <w:rFonts w:asciiTheme="minorHAnsi" w:hAnsiTheme="minorHAnsi" w:cstheme="minorHAnsi"/>
          <w:color w:val="000000"/>
          <w:sz w:val="22"/>
          <w:szCs w:val="22"/>
        </w:rPr>
        <w:t>Explain how to practice safely and effectively under Board of Pharmacy and Department of Health guidelines and regulations.</w:t>
      </w:r>
    </w:p>
    <w:p w14:paraId="4BD756F0" w14:textId="77777777" w:rsidR="00A53F3D" w:rsidRDefault="00A53F3D" w:rsidP="00CD461B">
      <w:pPr>
        <w:rPr>
          <w:rFonts w:asciiTheme="minorHAnsi" w:hAnsiTheme="minorHAnsi" w:cstheme="minorHAnsi"/>
          <w:color w:val="000000"/>
          <w:sz w:val="22"/>
          <w:szCs w:val="22"/>
        </w:rPr>
      </w:pPr>
    </w:p>
    <w:p w14:paraId="384935D9" w14:textId="4BE71DDC" w:rsidR="00CD461B" w:rsidRDefault="00F041AD" w:rsidP="00CD461B">
      <w:pPr>
        <w:rPr>
          <w:rFonts w:asciiTheme="minorHAnsi" w:hAnsiTheme="minorHAnsi" w:cstheme="minorHAnsi"/>
          <w:b/>
          <w:bCs/>
          <w:i/>
          <w:iCs/>
          <w:color w:val="000000"/>
          <w:sz w:val="22"/>
          <w:szCs w:val="22"/>
          <w:u w:val="single"/>
        </w:rPr>
      </w:pPr>
      <w:r>
        <w:rPr>
          <w:rFonts w:asciiTheme="minorHAnsi" w:hAnsiTheme="minorHAnsi" w:cstheme="minorHAnsi"/>
          <w:b/>
          <w:bCs/>
          <w:i/>
          <w:iCs/>
          <w:color w:val="000000"/>
          <w:sz w:val="22"/>
          <w:szCs w:val="22"/>
          <w:u w:val="single"/>
        </w:rPr>
        <w:t xml:space="preserve">Pharmacist </w:t>
      </w:r>
      <w:r w:rsidR="00BD0538">
        <w:rPr>
          <w:rFonts w:asciiTheme="minorHAnsi" w:hAnsiTheme="minorHAnsi" w:cstheme="minorHAnsi"/>
          <w:b/>
          <w:bCs/>
          <w:i/>
          <w:iCs/>
          <w:color w:val="000000"/>
          <w:sz w:val="22"/>
          <w:szCs w:val="22"/>
          <w:u w:val="single"/>
        </w:rPr>
        <w:t>Credentialing, Contracting, and Billing</w:t>
      </w:r>
    </w:p>
    <w:p w14:paraId="6BA39268" w14:textId="17E427D7" w:rsidR="00CD461B" w:rsidRPr="001909B9" w:rsidRDefault="00BD0538" w:rsidP="00CD461B">
      <w:pPr>
        <w:rPr>
          <w:rFonts w:asciiTheme="minorHAnsi" w:hAnsiTheme="minorHAnsi" w:cstheme="minorHAnsi"/>
          <w:sz w:val="22"/>
          <w:szCs w:val="22"/>
        </w:rPr>
      </w:pPr>
      <w:r>
        <w:rPr>
          <w:rFonts w:asciiTheme="minorHAnsi" w:hAnsiTheme="minorHAnsi" w:cstheme="minorHAnsi"/>
          <w:sz w:val="22"/>
          <w:szCs w:val="22"/>
        </w:rPr>
        <w:t xml:space="preserve">Pearson </w:t>
      </w:r>
      <w:proofErr w:type="spellStart"/>
      <w:r>
        <w:rPr>
          <w:rFonts w:asciiTheme="minorHAnsi" w:hAnsiTheme="minorHAnsi" w:cstheme="minorHAnsi"/>
          <w:sz w:val="22"/>
          <w:szCs w:val="22"/>
        </w:rPr>
        <w:t>Balatow</w:t>
      </w:r>
      <w:proofErr w:type="spellEnd"/>
      <w:r>
        <w:rPr>
          <w:rFonts w:asciiTheme="minorHAnsi" w:hAnsiTheme="minorHAnsi" w:cstheme="minorHAnsi"/>
          <w:sz w:val="22"/>
          <w:szCs w:val="22"/>
        </w:rPr>
        <w:t>, PharmD &amp; Keaton Higgins, PharmD, ATC</w:t>
      </w:r>
    </w:p>
    <w:p w14:paraId="7D34920B" w14:textId="77777777" w:rsidR="00CD461B" w:rsidRDefault="00CD461B" w:rsidP="00CD461B">
      <w:pPr>
        <w:rPr>
          <w:rFonts w:asciiTheme="minorHAnsi" w:hAnsiTheme="minorHAnsi" w:cstheme="minorHAnsi"/>
          <w:color w:val="000000"/>
          <w:sz w:val="22"/>
          <w:szCs w:val="22"/>
        </w:rPr>
      </w:pPr>
    </w:p>
    <w:p w14:paraId="64D3B059" w14:textId="03A63D39" w:rsidR="00CD461B" w:rsidRPr="001909B9" w:rsidRDefault="00CD461B" w:rsidP="00CD461B">
      <w:pPr>
        <w:autoSpaceDE w:val="0"/>
        <w:autoSpaceDN w:val="0"/>
        <w:adjustRightInd w:val="0"/>
        <w:rPr>
          <w:rFonts w:asciiTheme="minorHAnsi" w:eastAsiaTheme="minorHAnsi" w:hAnsiTheme="minorHAnsi" w:cstheme="minorHAnsi"/>
          <w:color w:val="000000"/>
          <w:sz w:val="22"/>
          <w:szCs w:val="22"/>
        </w:rPr>
      </w:pPr>
      <w:r w:rsidRPr="001909B9">
        <w:rPr>
          <w:rFonts w:asciiTheme="minorHAnsi" w:eastAsiaTheme="minorHAnsi" w:hAnsiTheme="minorHAnsi" w:cstheme="minorHAnsi"/>
          <w:color w:val="000000"/>
          <w:sz w:val="22"/>
          <w:szCs w:val="22"/>
        </w:rPr>
        <w:t>0064-0000-2</w:t>
      </w:r>
      <w:r>
        <w:rPr>
          <w:rFonts w:asciiTheme="minorHAnsi" w:eastAsiaTheme="minorHAnsi" w:hAnsiTheme="minorHAnsi" w:cstheme="minorHAnsi"/>
          <w:color w:val="000000"/>
          <w:sz w:val="22"/>
          <w:szCs w:val="22"/>
        </w:rPr>
        <w:t>4</w:t>
      </w:r>
      <w:r w:rsidRPr="001909B9">
        <w:rPr>
          <w:rFonts w:asciiTheme="minorHAnsi" w:eastAsiaTheme="minorHAnsi" w:hAnsiTheme="minorHAnsi" w:cstheme="minorHAnsi"/>
          <w:color w:val="000000"/>
          <w:sz w:val="22"/>
          <w:szCs w:val="22"/>
        </w:rPr>
        <w:t>-00</w:t>
      </w:r>
      <w:r w:rsidR="00DF6034">
        <w:rPr>
          <w:rFonts w:asciiTheme="minorHAnsi" w:eastAsiaTheme="minorHAnsi" w:hAnsiTheme="minorHAnsi" w:cstheme="minorHAnsi"/>
          <w:color w:val="000000"/>
          <w:sz w:val="22"/>
          <w:szCs w:val="22"/>
        </w:rPr>
        <w:t>9</w:t>
      </w:r>
      <w:r w:rsidRPr="001909B9">
        <w:rPr>
          <w:rFonts w:asciiTheme="minorHAnsi" w:eastAsiaTheme="minorHAnsi" w:hAnsiTheme="minorHAnsi" w:cstheme="minorHAnsi"/>
          <w:color w:val="000000"/>
          <w:sz w:val="22"/>
          <w:szCs w:val="22"/>
        </w:rPr>
        <w:t>-L0</w:t>
      </w:r>
      <w:r w:rsidR="00DF6034">
        <w:rPr>
          <w:rFonts w:asciiTheme="minorHAnsi" w:eastAsiaTheme="minorHAnsi" w:hAnsiTheme="minorHAnsi" w:cstheme="minorHAnsi"/>
          <w:color w:val="000000"/>
          <w:sz w:val="22"/>
          <w:szCs w:val="22"/>
        </w:rPr>
        <w:t>4</w:t>
      </w:r>
      <w:r w:rsidRPr="001909B9">
        <w:rPr>
          <w:rFonts w:asciiTheme="minorHAnsi" w:eastAsiaTheme="minorHAnsi" w:hAnsiTheme="minorHAnsi" w:cstheme="minorHAnsi"/>
          <w:color w:val="000000"/>
          <w:sz w:val="22"/>
          <w:szCs w:val="22"/>
        </w:rPr>
        <w:t>-P</w:t>
      </w:r>
      <w:r>
        <w:rPr>
          <w:rFonts w:asciiTheme="minorHAnsi" w:eastAsiaTheme="minorHAnsi" w:hAnsiTheme="minorHAnsi" w:cstheme="minorHAnsi"/>
          <w:color w:val="000000"/>
          <w:sz w:val="22"/>
          <w:szCs w:val="22"/>
        </w:rPr>
        <w:t>/</w:t>
      </w:r>
      <w:r w:rsidRPr="001909B9">
        <w:rPr>
          <w:rFonts w:asciiTheme="minorHAnsi" w:eastAsiaTheme="minorHAnsi" w:hAnsiTheme="minorHAnsi" w:cstheme="minorHAnsi"/>
          <w:color w:val="000000"/>
          <w:sz w:val="22"/>
          <w:szCs w:val="22"/>
        </w:rPr>
        <w:t>T</w:t>
      </w:r>
    </w:p>
    <w:p w14:paraId="28212604" w14:textId="494B3F18" w:rsidR="00CD461B" w:rsidRPr="001909B9" w:rsidRDefault="00CD461B" w:rsidP="00CD461B">
      <w:pPr>
        <w:autoSpaceDE w:val="0"/>
        <w:autoSpaceDN w:val="0"/>
        <w:adjustRightInd w:val="0"/>
        <w:rPr>
          <w:rFonts w:asciiTheme="minorHAnsi" w:eastAsiaTheme="minorHAnsi" w:hAnsiTheme="minorHAnsi" w:cstheme="minorHAnsi"/>
          <w:color w:val="000000"/>
          <w:sz w:val="22"/>
          <w:szCs w:val="22"/>
        </w:rPr>
      </w:pPr>
      <w:r w:rsidRPr="001909B9">
        <w:rPr>
          <w:rFonts w:asciiTheme="minorHAnsi" w:eastAsiaTheme="minorHAnsi" w:hAnsiTheme="minorHAnsi" w:cstheme="minorHAnsi"/>
          <w:color w:val="000000"/>
          <w:sz w:val="22"/>
          <w:szCs w:val="22"/>
        </w:rPr>
        <w:t xml:space="preserve">CE credit: </w:t>
      </w:r>
      <w:r>
        <w:rPr>
          <w:rFonts w:asciiTheme="minorHAnsi" w:eastAsiaTheme="minorHAnsi" w:hAnsiTheme="minorHAnsi" w:cstheme="minorHAnsi"/>
          <w:color w:val="000000"/>
          <w:sz w:val="22"/>
          <w:szCs w:val="22"/>
        </w:rPr>
        <w:t>1</w:t>
      </w:r>
      <w:r w:rsidRPr="001909B9">
        <w:rPr>
          <w:rFonts w:asciiTheme="minorHAnsi" w:eastAsiaTheme="minorHAnsi" w:hAnsiTheme="minorHAnsi" w:cstheme="minorHAnsi"/>
          <w:color w:val="000000"/>
          <w:sz w:val="22"/>
          <w:szCs w:val="22"/>
        </w:rPr>
        <w:t xml:space="preserve"> hour</w:t>
      </w:r>
    </w:p>
    <w:p w14:paraId="1ABC3F92" w14:textId="77777777" w:rsidR="00CD461B" w:rsidRPr="001909B9" w:rsidRDefault="00CD461B" w:rsidP="00CD461B">
      <w:pPr>
        <w:rPr>
          <w:rFonts w:asciiTheme="minorHAnsi" w:hAnsiTheme="minorHAnsi" w:cstheme="minorHAnsi"/>
          <w:color w:val="000000"/>
          <w:sz w:val="22"/>
          <w:szCs w:val="22"/>
        </w:rPr>
      </w:pPr>
    </w:p>
    <w:p w14:paraId="42DF8EE5" w14:textId="77777777" w:rsidR="00CD461B" w:rsidRPr="001909B9" w:rsidRDefault="00CD461B" w:rsidP="00CD461B">
      <w:pPr>
        <w:rPr>
          <w:rFonts w:asciiTheme="minorHAnsi" w:hAnsiTheme="minorHAnsi" w:cstheme="minorHAnsi"/>
          <w:color w:val="000000"/>
          <w:sz w:val="22"/>
          <w:szCs w:val="22"/>
        </w:rPr>
      </w:pPr>
      <w:r w:rsidRPr="001909B9">
        <w:rPr>
          <w:rFonts w:asciiTheme="minorHAnsi" w:hAnsiTheme="minorHAnsi" w:cstheme="minorHAnsi"/>
          <w:b/>
          <w:bCs/>
          <w:i/>
          <w:iCs/>
          <w:color w:val="000000"/>
          <w:sz w:val="22"/>
          <w:szCs w:val="22"/>
        </w:rPr>
        <w:t> </w:t>
      </w:r>
      <w:r w:rsidRPr="001909B9">
        <w:rPr>
          <w:rFonts w:asciiTheme="minorHAnsi" w:hAnsiTheme="minorHAnsi" w:cstheme="minorHAnsi"/>
          <w:color w:val="000000"/>
          <w:sz w:val="22"/>
          <w:szCs w:val="22"/>
          <w:u w:val="single"/>
        </w:rPr>
        <w:t>Pharmacist Objectives:</w:t>
      </w:r>
    </w:p>
    <w:p w14:paraId="77D2E566" w14:textId="7A0629CD" w:rsidR="00CD461B" w:rsidRDefault="00DF0CFB" w:rsidP="00DF0CFB">
      <w:pPr>
        <w:pStyle w:val="ListParagraph"/>
        <w:numPr>
          <w:ilvl w:val="0"/>
          <w:numId w:val="20"/>
        </w:numPr>
        <w:rPr>
          <w:rFonts w:asciiTheme="minorHAnsi" w:hAnsiTheme="minorHAnsi" w:cstheme="minorHAnsi"/>
          <w:color w:val="000000"/>
          <w:sz w:val="22"/>
          <w:szCs w:val="22"/>
        </w:rPr>
      </w:pPr>
      <w:r w:rsidRPr="00DF0CFB">
        <w:rPr>
          <w:rFonts w:asciiTheme="minorHAnsi" w:hAnsiTheme="minorHAnsi" w:cstheme="minorHAnsi"/>
          <w:color w:val="000000"/>
          <w:sz w:val="22"/>
          <w:szCs w:val="22"/>
        </w:rPr>
        <w:t>Describe the business opportunities available for pharmacies when their pharmacist staff pursue credentialing and contracting</w:t>
      </w:r>
      <w:r>
        <w:rPr>
          <w:rFonts w:asciiTheme="minorHAnsi" w:hAnsiTheme="minorHAnsi" w:cstheme="minorHAnsi"/>
          <w:color w:val="000000"/>
          <w:sz w:val="22"/>
          <w:szCs w:val="22"/>
        </w:rPr>
        <w:t>.</w:t>
      </w:r>
    </w:p>
    <w:p w14:paraId="68853240" w14:textId="4B72E99C" w:rsidR="00DF0CFB" w:rsidRDefault="00DF0CFB" w:rsidP="00DF0CFB">
      <w:pPr>
        <w:pStyle w:val="ListParagraph"/>
        <w:numPr>
          <w:ilvl w:val="0"/>
          <w:numId w:val="20"/>
        </w:numPr>
        <w:rPr>
          <w:rFonts w:asciiTheme="minorHAnsi" w:hAnsiTheme="minorHAnsi" w:cstheme="minorHAnsi"/>
          <w:color w:val="000000"/>
          <w:sz w:val="22"/>
          <w:szCs w:val="22"/>
        </w:rPr>
      </w:pPr>
      <w:r w:rsidRPr="00DF0CFB">
        <w:rPr>
          <w:rFonts w:asciiTheme="minorHAnsi" w:hAnsiTheme="minorHAnsi" w:cstheme="minorHAnsi"/>
          <w:color w:val="000000"/>
          <w:sz w:val="22"/>
          <w:szCs w:val="22"/>
        </w:rPr>
        <w:t>Explain the public health need for pharmacists providing patient care services under the medical benefit.</w:t>
      </w:r>
    </w:p>
    <w:p w14:paraId="443FDDF3" w14:textId="7C203309" w:rsidR="00DF0CFB" w:rsidRDefault="00DF0CFB" w:rsidP="00DF0CFB">
      <w:pPr>
        <w:pStyle w:val="ListParagraph"/>
        <w:numPr>
          <w:ilvl w:val="0"/>
          <w:numId w:val="20"/>
        </w:numPr>
        <w:rPr>
          <w:rFonts w:asciiTheme="minorHAnsi" w:hAnsiTheme="minorHAnsi" w:cstheme="minorHAnsi"/>
          <w:color w:val="000000"/>
          <w:sz w:val="22"/>
          <w:szCs w:val="22"/>
        </w:rPr>
      </w:pPr>
      <w:r w:rsidRPr="00DF0CFB">
        <w:rPr>
          <w:rFonts w:asciiTheme="minorHAnsi" w:hAnsiTheme="minorHAnsi" w:cstheme="minorHAnsi"/>
          <w:color w:val="000000"/>
          <w:sz w:val="22"/>
          <w:szCs w:val="22"/>
        </w:rPr>
        <w:t>Examine the barriers to credentialing for pharmacists</w:t>
      </w:r>
      <w:r>
        <w:rPr>
          <w:rFonts w:asciiTheme="minorHAnsi" w:hAnsiTheme="minorHAnsi" w:cstheme="minorHAnsi"/>
          <w:color w:val="000000"/>
          <w:sz w:val="22"/>
          <w:szCs w:val="22"/>
        </w:rPr>
        <w:t>.</w:t>
      </w:r>
    </w:p>
    <w:p w14:paraId="57AB5D04" w14:textId="6AD96C36" w:rsidR="00DF0CFB" w:rsidRPr="00DF0CFB" w:rsidRDefault="00942DA4" w:rsidP="00DF0CFB">
      <w:pPr>
        <w:pStyle w:val="ListParagraph"/>
        <w:numPr>
          <w:ilvl w:val="0"/>
          <w:numId w:val="20"/>
        </w:numPr>
        <w:rPr>
          <w:rFonts w:asciiTheme="minorHAnsi" w:hAnsiTheme="minorHAnsi" w:cstheme="minorHAnsi"/>
          <w:color w:val="000000"/>
          <w:sz w:val="22"/>
          <w:szCs w:val="22"/>
        </w:rPr>
      </w:pPr>
      <w:r w:rsidRPr="00942DA4">
        <w:rPr>
          <w:rFonts w:asciiTheme="minorHAnsi" w:hAnsiTheme="minorHAnsi" w:cstheme="minorHAnsi"/>
          <w:color w:val="000000"/>
          <w:sz w:val="22"/>
          <w:szCs w:val="22"/>
        </w:rPr>
        <w:t>Demonstrate the steps to completing the credential process through a credentialing platform</w:t>
      </w:r>
      <w:r>
        <w:rPr>
          <w:rFonts w:asciiTheme="minorHAnsi" w:hAnsiTheme="minorHAnsi" w:cstheme="minorHAnsi"/>
          <w:color w:val="000000"/>
          <w:sz w:val="22"/>
          <w:szCs w:val="22"/>
        </w:rPr>
        <w:t>.</w:t>
      </w:r>
    </w:p>
    <w:p w14:paraId="70B77070" w14:textId="77777777" w:rsidR="00CD461B" w:rsidRPr="001909B9" w:rsidRDefault="00CD461B" w:rsidP="00CD461B">
      <w:pPr>
        <w:rPr>
          <w:rFonts w:asciiTheme="minorHAnsi" w:hAnsiTheme="minorHAnsi" w:cstheme="minorHAnsi"/>
          <w:color w:val="000000"/>
          <w:sz w:val="22"/>
          <w:szCs w:val="22"/>
        </w:rPr>
      </w:pPr>
      <w:r w:rsidRPr="001909B9">
        <w:rPr>
          <w:rFonts w:asciiTheme="minorHAnsi" w:hAnsiTheme="minorHAnsi" w:cstheme="minorHAnsi"/>
          <w:color w:val="000000"/>
          <w:sz w:val="22"/>
          <w:szCs w:val="22"/>
          <w:u w:val="single"/>
        </w:rPr>
        <w:t>Pharmacy Technician Objectives:</w:t>
      </w:r>
    </w:p>
    <w:p w14:paraId="0CAF6DF9" w14:textId="77777777" w:rsidR="00942DA4" w:rsidRPr="00942DA4" w:rsidRDefault="00942DA4" w:rsidP="00942DA4">
      <w:pPr>
        <w:numPr>
          <w:ilvl w:val="0"/>
          <w:numId w:val="6"/>
        </w:numPr>
        <w:rPr>
          <w:rFonts w:asciiTheme="minorHAnsi" w:hAnsiTheme="minorHAnsi" w:cstheme="minorHAnsi"/>
          <w:color w:val="000000"/>
          <w:sz w:val="22"/>
          <w:szCs w:val="22"/>
        </w:rPr>
      </w:pPr>
      <w:r w:rsidRPr="00942DA4">
        <w:rPr>
          <w:rFonts w:asciiTheme="minorHAnsi" w:hAnsiTheme="minorHAnsi" w:cstheme="minorHAnsi"/>
          <w:color w:val="000000"/>
          <w:sz w:val="22"/>
          <w:szCs w:val="22"/>
        </w:rPr>
        <w:t>Describe the business opportunities available for pharmacies when their pharmacist staff pursue credentialing and contracting.</w:t>
      </w:r>
    </w:p>
    <w:p w14:paraId="411A9631" w14:textId="77777777" w:rsidR="00942DA4" w:rsidRPr="00942DA4" w:rsidRDefault="00942DA4" w:rsidP="00942DA4">
      <w:pPr>
        <w:numPr>
          <w:ilvl w:val="0"/>
          <w:numId w:val="6"/>
        </w:numPr>
        <w:rPr>
          <w:rFonts w:asciiTheme="minorHAnsi" w:hAnsiTheme="minorHAnsi" w:cstheme="minorHAnsi"/>
          <w:color w:val="000000"/>
          <w:sz w:val="22"/>
          <w:szCs w:val="22"/>
        </w:rPr>
      </w:pPr>
      <w:r w:rsidRPr="00942DA4">
        <w:rPr>
          <w:rFonts w:asciiTheme="minorHAnsi" w:hAnsiTheme="minorHAnsi" w:cstheme="minorHAnsi"/>
          <w:color w:val="000000"/>
          <w:sz w:val="22"/>
          <w:szCs w:val="22"/>
        </w:rPr>
        <w:t>Explain the public health need for pharmacists providing patient care services under the medical benefit.</w:t>
      </w:r>
    </w:p>
    <w:p w14:paraId="34009A23" w14:textId="77777777" w:rsidR="00942DA4" w:rsidRPr="00942DA4" w:rsidRDefault="00942DA4" w:rsidP="00942DA4">
      <w:pPr>
        <w:numPr>
          <w:ilvl w:val="0"/>
          <w:numId w:val="6"/>
        </w:numPr>
        <w:rPr>
          <w:rFonts w:asciiTheme="minorHAnsi" w:hAnsiTheme="minorHAnsi" w:cstheme="minorHAnsi"/>
          <w:color w:val="000000"/>
          <w:sz w:val="22"/>
          <w:szCs w:val="22"/>
        </w:rPr>
      </w:pPr>
      <w:r w:rsidRPr="00942DA4">
        <w:rPr>
          <w:rFonts w:asciiTheme="minorHAnsi" w:hAnsiTheme="minorHAnsi" w:cstheme="minorHAnsi"/>
          <w:color w:val="000000"/>
          <w:sz w:val="22"/>
          <w:szCs w:val="22"/>
        </w:rPr>
        <w:t>Examine the barriers to credentialing for pharmacists.</w:t>
      </w:r>
    </w:p>
    <w:p w14:paraId="42CFC870" w14:textId="37EBE450" w:rsidR="00CD461B" w:rsidRPr="00942DA4" w:rsidRDefault="00942DA4" w:rsidP="00443781">
      <w:pPr>
        <w:numPr>
          <w:ilvl w:val="0"/>
          <w:numId w:val="6"/>
        </w:numPr>
        <w:rPr>
          <w:rFonts w:asciiTheme="minorHAnsi" w:hAnsiTheme="minorHAnsi" w:cstheme="minorHAnsi"/>
          <w:color w:val="000000"/>
          <w:sz w:val="22"/>
          <w:szCs w:val="22"/>
        </w:rPr>
      </w:pPr>
      <w:r w:rsidRPr="00942DA4">
        <w:rPr>
          <w:rFonts w:asciiTheme="minorHAnsi" w:hAnsiTheme="minorHAnsi" w:cstheme="minorHAnsi"/>
          <w:color w:val="000000"/>
          <w:sz w:val="22"/>
          <w:szCs w:val="22"/>
        </w:rPr>
        <w:t>Demonstrate the steps to completing the credential process through a credentialing platform</w:t>
      </w:r>
      <w:r w:rsidR="00CD461B" w:rsidRPr="00942DA4">
        <w:rPr>
          <w:rFonts w:asciiTheme="minorHAnsi" w:hAnsiTheme="minorHAnsi" w:cstheme="minorHAnsi"/>
          <w:color w:val="000000"/>
          <w:sz w:val="22"/>
          <w:szCs w:val="22"/>
        </w:rPr>
        <w:t>.</w:t>
      </w:r>
    </w:p>
    <w:p w14:paraId="10E25B9F" w14:textId="77777777" w:rsidR="00B652B4" w:rsidRDefault="00B652B4" w:rsidP="00B652B4">
      <w:pPr>
        <w:rPr>
          <w:rFonts w:asciiTheme="minorHAnsi" w:hAnsiTheme="minorHAnsi" w:cstheme="minorHAnsi"/>
          <w:b/>
          <w:i/>
          <w:sz w:val="22"/>
          <w:szCs w:val="22"/>
          <w:u w:val="single"/>
        </w:rPr>
      </w:pPr>
    </w:p>
    <w:p w14:paraId="317B2998" w14:textId="77777777" w:rsidR="00493C3E" w:rsidRDefault="00493C3E" w:rsidP="00B652B4">
      <w:pPr>
        <w:rPr>
          <w:rFonts w:ascii="Calibri" w:hAnsi="Calibri" w:cs="Calibri"/>
          <w:b/>
          <w:bCs/>
          <w:i/>
          <w:iCs/>
          <w:color w:val="000000"/>
          <w:sz w:val="22"/>
          <w:szCs w:val="22"/>
          <w:u w:val="single"/>
          <w:shd w:val="clear" w:color="auto" w:fill="FFFFFF"/>
        </w:rPr>
      </w:pPr>
      <w:r w:rsidRPr="00493C3E">
        <w:rPr>
          <w:rFonts w:ascii="Calibri" w:hAnsi="Calibri" w:cs="Calibri"/>
          <w:b/>
          <w:bCs/>
          <w:i/>
          <w:iCs/>
          <w:color w:val="000000"/>
          <w:sz w:val="22"/>
          <w:szCs w:val="22"/>
          <w:u w:val="single"/>
          <w:shd w:val="clear" w:color="auto" w:fill="FFFFFF"/>
        </w:rPr>
        <w:t>Are we there yet? Navigating the changes to compounding rules</w:t>
      </w:r>
    </w:p>
    <w:p w14:paraId="2747B418" w14:textId="434B0E94" w:rsidR="00B652B4" w:rsidRPr="001909B9" w:rsidRDefault="00B652B4" w:rsidP="00B652B4">
      <w:pPr>
        <w:rPr>
          <w:rFonts w:asciiTheme="minorHAnsi" w:hAnsiTheme="minorHAnsi" w:cstheme="minorHAnsi"/>
          <w:bCs/>
          <w:iCs/>
          <w:sz w:val="22"/>
          <w:szCs w:val="22"/>
        </w:rPr>
      </w:pPr>
      <w:r>
        <w:rPr>
          <w:rFonts w:asciiTheme="minorHAnsi" w:hAnsiTheme="minorHAnsi" w:cstheme="minorHAnsi"/>
          <w:bCs/>
          <w:iCs/>
          <w:sz w:val="22"/>
          <w:szCs w:val="22"/>
        </w:rPr>
        <w:t>Cindy Brasher</w:t>
      </w:r>
      <w:r w:rsidRPr="001909B9">
        <w:rPr>
          <w:rFonts w:asciiTheme="minorHAnsi" w:hAnsiTheme="minorHAnsi" w:cstheme="minorHAnsi"/>
          <w:bCs/>
          <w:iCs/>
          <w:sz w:val="22"/>
          <w:szCs w:val="22"/>
        </w:rPr>
        <w:t>, PharmD</w:t>
      </w:r>
      <w:r>
        <w:rPr>
          <w:rFonts w:asciiTheme="minorHAnsi" w:hAnsiTheme="minorHAnsi" w:cstheme="minorHAnsi"/>
          <w:bCs/>
          <w:iCs/>
          <w:sz w:val="22"/>
          <w:szCs w:val="22"/>
        </w:rPr>
        <w:t xml:space="preserve">, </w:t>
      </w:r>
      <w:r w:rsidRPr="00DD41A4">
        <w:rPr>
          <w:rFonts w:asciiTheme="minorHAnsi" w:hAnsiTheme="minorHAnsi" w:cstheme="minorHAnsi"/>
          <w:bCs/>
          <w:iCs/>
          <w:sz w:val="22"/>
          <w:szCs w:val="22"/>
        </w:rPr>
        <w:t>MS, BCPS, BCSCP</w:t>
      </w:r>
    </w:p>
    <w:p w14:paraId="04D4B7FE" w14:textId="77777777" w:rsidR="00B652B4" w:rsidRDefault="00B652B4" w:rsidP="00B652B4">
      <w:r>
        <w:rPr>
          <w:rStyle w:val="normaltextrun"/>
          <w:rFonts w:ascii="Calibri" w:hAnsi="Calibri" w:cs="Calibri"/>
          <w:color w:val="000000"/>
          <w:sz w:val="22"/>
          <w:szCs w:val="22"/>
          <w:bdr w:val="none" w:sz="0" w:space="0" w:color="auto" w:frame="1"/>
        </w:rPr>
        <w:t>Manager of Compounding</w:t>
      </w:r>
    </w:p>
    <w:p w14:paraId="6FA33262" w14:textId="77777777" w:rsidR="00B652B4" w:rsidRDefault="00B652B4" w:rsidP="00B652B4">
      <w:r>
        <w:rPr>
          <w:rStyle w:val="normaltextrun"/>
          <w:rFonts w:ascii="Calibri" w:hAnsi="Calibri" w:cs="Calibri"/>
          <w:color w:val="000000"/>
          <w:sz w:val="22"/>
          <w:szCs w:val="22"/>
          <w:bdr w:val="none" w:sz="0" w:space="0" w:color="auto" w:frame="1"/>
        </w:rPr>
        <w:lastRenderedPageBreak/>
        <w:t>St. Jude Children’s Research Hospital</w:t>
      </w:r>
    </w:p>
    <w:p w14:paraId="62D0D2C2" w14:textId="77777777" w:rsidR="00B652B4" w:rsidRDefault="00B652B4" w:rsidP="00B652B4">
      <w:pPr>
        <w:rPr>
          <w:rFonts w:asciiTheme="minorHAnsi" w:hAnsiTheme="minorHAnsi" w:cstheme="minorHAnsi"/>
          <w:sz w:val="22"/>
          <w:szCs w:val="22"/>
        </w:rPr>
      </w:pPr>
    </w:p>
    <w:p w14:paraId="003251BE" w14:textId="6A4FF80A" w:rsidR="00B652B4" w:rsidRPr="001909B9" w:rsidRDefault="00B652B4" w:rsidP="00B652B4">
      <w:pPr>
        <w:rPr>
          <w:rFonts w:asciiTheme="minorHAnsi" w:hAnsiTheme="minorHAnsi" w:cstheme="minorHAnsi"/>
          <w:sz w:val="22"/>
          <w:szCs w:val="22"/>
        </w:rPr>
      </w:pPr>
      <w:r w:rsidRPr="001909B9">
        <w:rPr>
          <w:rFonts w:asciiTheme="minorHAnsi" w:hAnsiTheme="minorHAnsi" w:cstheme="minorHAnsi"/>
          <w:sz w:val="22"/>
          <w:szCs w:val="22"/>
        </w:rPr>
        <w:t>0064-0000-2</w:t>
      </w:r>
      <w:r w:rsidR="00DF6034">
        <w:rPr>
          <w:rFonts w:asciiTheme="minorHAnsi" w:hAnsiTheme="minorHAnsi" w:cstheme="minorHAnsi"/>
          <w:sz w:val="22"/>
          <w:szCs w:val="22"/>
        </w:rPr>
        <w:t>4</w:t>
      </w:r>
      <w:r w:rsidRPr="001909B9">
        <w:rPr>
          <w:rFonts w:asciiTheme="minorHAnsi" w:hAnsiTheme="minorHAnsi" w:cstheme="minorHAnsi"/>
          <w:sz w:val="22"/>
          <w:szCs w:val="22"/>
        </w:rPr>
        <w:t>-0</w:t>
      </w:r>
      <w:r w:rsidR="00B66436">
        <w:rPr>
          <w:rFonts w:asciiTheme="minorHAnsi" w:hAnsiTheme="minorHAnsi" w:cstheme="minorHAnsi"/>
          <w:sz w:val="22"/>
          <w:szCs w:val="22"/>
        </w:rPr>
        <w:t>10</w:t>
      </w:r>
      <w:r w:rsidRPr="001909B9">
        <w:rPr>
          <w:rFonts w:asciiTheme="minorHAnsi" w:hAnsiTheme="minorHAnsi" w:cstheme="minorHAnsi"/>
          <w:sz w:val="22"/>
          <w:szCs w:val="22"/>
        </w:rPr>
        <w:t>-L0</w:t>
      </w:r>
      <w:r w:rsidR="00B66436">
        <w:rPr>
          <w:rFonts w:asciiTheme="minorHAnsi" w:hAnsiTheme="minorHAnsi" w:cstheme="minorHAnsi"/>
          <w:sz w:val="22"/>
          <w:szCs w:val="22"/>
        </w:rPr>
        <w:t>7</w:t>
      </w:r>
      <w:r w:rsidRPr="001909B9">
        <w:rPr>
          <w:rFonts w:asciiTheme="minorHAnsi" w:hAnsiTheme="minorHAnsi" w:cstheme="minorHAnsi"/>
          <w:sz w:val="22"/>
          <w:szCs w:val="22"/>
        </w:rPr>
        <w:t>-P</w:t>
      </w:r>
      <w:r w:rsidR="00B66436">
        <w:rPr>
          <w:rFonts w:asciiTheme="minorHAnsi" w:hAnsiTheme="minorHAnsi" w:cstheme="minorHAnsi"/>
          <w:sz w:val="22"/>
          <w:szCs w:val="22"/>
        </w:rPr>
        <w:t>/</w:t>
      </w:r>
      <w:r w:rsidRPr="001909B9">
        <w:rPr>
          <w:rFonts w:asciiTheme="minorHAnsi" w:hAnsiTheme="minorHAnsi" w:cstheme="minorHAnsi"/>
          <w:sz w:val="22"/>
          <w:szCs w:val="22"/>
        </w:rPr>
        <w:t>T</w:t>
      </w:r>
    </w:p>
    <w:p w14:paraId="2576A3C4" w14:textId="77777777" w:rsidR="00B652B4" w:rsidRPr="001909B9" w:rsidRDefault="00B652B4" w:rsidP="00B652B4">
      <w:pPr>
        <w:rPr>
          <w:rFonts w:asciiTheme="minorHAnsi" w:hAnsiTheme="minorHAnsi" w:cstheme="minorHAnsi"/>
          <w:sz w:val="22"/>
          <w:szCs w:val="22"/>
        </w:rPr>
      </w:pPr>
      <w:r w:rsidRPr="001909B9">
        <w:rPr>
          <w:rFonts w:asciiTheme="minorHAnsi" w:hAnsiTheme="minorHAnsi" w:cstheme="minorHAnsi"/>
          <w:sz w:val="22"/>
          <w:szCs w:val="22"/>
        </w:rPr>
        <w:t xml:space="preserve">CE Credit: 1 hour </w:t>
      </w:r>
    </w:p>
    <w:p w14:paraId="53756374" w14:textId="77777777" w:rsidR="00B652B4" w:rsidRPr="001909B9" w:rsidRDefault="00B652B4" w:rsidP="00B652B4">
      <w:pPr>
        <w:rPr>
          <w:rFonts w:asciiTheme="minorHAnsi" w:hAnsiTheme="minorHAnsi" w:cstheme="minorHAnsi"/>
          <w:bCs/>
          <w:iCs/>
          <w:sz w:val="22"/>
          <w:szCs w:val="22"/>
          <w:u w:val="single"/>
        </w:rPr>
      </w:pPr>
    </w:p>
    <w:p w14:paraId="59754BC8" w14:textId="77777777" w:rsidR="00B652B4" w:rsidRPr="001909B9" w:rsidRDefault="00B652B4" w:rsidP="00B652B4">
      <w:pPr>
        <w:rPr>
          <w:rFonts w:asciiTheme="minorHAnsi" w:hAnsiTheme="minorHAnsi" w:cstheme="minorHAnsi"/>
          <w:bCs/>
          <w:iCs/>
          <w:sz w:val="22"/>
          <w:szCs w:val="22"/>
          <w:u w:val="single"/>
        </w:rPr>
      </w:pPr>
      <w:r w:rsidRPr="001909B9">
        <w:rPr>
          <w:rFonts w:asciiTheme="minorHAnsi" w:hAnsiTheme="minorHAnsi" w:cstheme="minorHAnsi"/>
          <w:bCs/>
          <w:iCs/>
          <w:sz w:val="22"/>
          <w:szCs w:val="22"/>
          <w:u w:val="single"/>
        </w:rPr>
        <w:t xml:space="preserve">Pharmacist </w:t>
      </w:r>
      <w:r>
        <w:rPr>
          <w:rFonts w:asciiTheme="minorHAnsi" w:hAnsiTheme="minorHAnsi" w:cstheme="minorHAnsi"/>
          <w:bCs/>
          <w:iCs/>
          <w:sz w:val="22"/>
          <w:szCs w:val="22"/>
          <w:u w:val="single"/>
        </w:rPr>
        <w:t>O</w:t>
      </w:r>
      <w:r w:rsidRPr="001909B9">
        <w:rPr>
          <w:rFonts w:asciiTheme="minorHAnsi" w:hAnsiTheme="minorHAnsi" w:cstheme="minorHAnsi"/>
          <w:bCs/>
          <w:iCs/>
          <w:sz w:val="22"/>
          <w:szCs w:val="22"/>
          <w:u w:val="single"/>
        </w:rPr>
        <w:t>bjectives:</w:t>
      </w:r>
    </w:p>
    <w:p w14:paraId="1C52EC86" w14:textId="3925CD5D" w:rsidR="00E61484" w:rsidRPr="00E61484" w:rsidRDefault="00E61484" w:rsidP="00E61484">
      <w:pPr>
        <w:numPr>
          <w:ilvl w:val="0"/>
          <w:numId w:val="17"/>
        </w:numPr>
        <w:rPr>
          <w:rFonts w:asciiTheme="minorHAnsi" w:hAnsiTheme="minorHAnsi" w:cstheme="minorHAnsi"/>
          <w:bCs/>
          <w:iCs/>
          <w:sz w:val="22"/>
          <w:szCs w:val="22"/>
        </w:rPr>
      </w:pPr>
      <w:r w:rsidRPr="00E61484">
        <w:rPr>
          <w:rFonts w:asciiTheme="minorHAnsi" w:hAnsiTheme="minorHAnsi" w:cstheme="minorHAnsi"/>
          <w:bCs/>
          <w:iCs/>
          <w:sz w:val="22"/>
          <w:szCs w:val="22"/>
        </w:rPr>
        <w:t>Describe the submitted changes to the Tennessee Board of Pharmacy compounding rules.</w:t>
      </w:r>
    </w:p>
    <w:p w14:paraId="34488FEC" w14:textId="77777777" w:rsidR="00E61484" w:rsidRPr="00E61484" w:rsidRDefault="00E61484" w:rsidP="00E61484">
      <w:pPr>
        <w:numPr>
          <w:ilvl w:val="0"/>
          <w:numId w:val="17"/>
        </w:numPr>
        <w:rPr>
          <w:rFonts w:asciiTheme="minorHAnsi" w:hAnsiTheme="minorHAnsi" w:cstheme="minorHAnsi"/>
          <w:bCs/>
          <w:iCs/>
          <w:sz w:val="22"/>
          <w:szCs w:val="22"/>
        </w:rPr>
      </w:pPr>
      <w:r w:rsidRPr="00E61484">
        <w:rPr>
          <w:rFonts w:asciiTheme="minorHAnsi" w:hAnsiTheme="minorHAnsi" w:cstheme="minorHAnsi"/>
          <w:bCs/>
          <w:iCs/>
          <w:sz w:val="22"/>
          <w:szCs w:val="22"/>
        </w:rPr>
        <w:t>List key changes for USP 797 and 795 standards.</w:t>
      </w:r>
    </w:p>
    <w:p w14:paraId="5EC60FE6" w14:textId="77777777" w:rsidR="00E61484" w:rsidRPr="00E61484" w:rsidRDefault="00E61484" w:rsidP="00E61484">
      <w:pPr>
        <w:numPr>
          <w:ilvl w:val="0"/>
          <w:numId w:val="17"/>
        </w:numPr>
        <w:rPr>
          <w:rFonts w:asciiTheme="minorHAnsi" w:hAnsiTheme="minorHAnsi" w:cstheme="minorHAnsi"/>
          <w:bCs/>
          <w:iCs/>
          <w:sz w:val="22"/>
          <w:szCs w:val="22"/>
        </w:rPr>
      </w:pPr>
      <w:r w:rsidRPr="00E61484">
        <w:rPr>
          <w:rFonts w:asciiTheme="minorHAnsi" w:hAnsiTheme="minorHAnsi" w:cstheme="minorHAnsi"/>
          <w:bCs/>
          <w:iCs/>
          <w:sz w:val="22"/>
          <w:szCs w:val="22"/>
        </w:rPr>
        <w:t>Discuss USP 800 requirements for the outpatient pharmacy setting.</w:t>
      </w:r>
    </w:p>
    <w:p w14:paraId="1DE04455" w14:textId="6F5CC91D" w:rsidR="009A786B" w:rsidRPr="00B66436" w:rsidRDefault="00E61484" w:rsidP="00E61484">
      <w:pPr>
        <w:numPr>
          <w:ilvl w:val="0"/>
          <w:numId w:val="17"/>
        </w:numPr>
        <w:rPr>
          <w:rFonts w:asciiTheme="minorHAnsi" w:hAnsiTheme="minorHAnsi" w:cstheme="minorHAnsi"/>
          <w:bCs/>
          <w:iCs/>
          <w:sz w:val="22"/>
          <w:szCs w:val="22"/>
        </w:rPr>
      </w:pPr>
      <w:r w:rsidRPr="00E61484">
        <w:rPr>
          <w:rFonts w:asciiTheme="minorHAnsi" w:hAnsiTheme="minorHAnsi" w:cstheme="minorHAnsi"/>
          <w:bCs/>
          <w:iCs/>
          <w:sz w:val="22"/>
          <w:szCs w:val="22"/>
        </w:rPr>
        <w:t>Summarize environmental excursion action plan steps</w:t>
      </w:r>
      <w:r w:rsidR="00B66436" w:rsidRPr="00B66436">
        <w:rPr>
          <w:rFonts w:asciiTheme="minorHAnsi" w:hAnsiTheme="minorHAnsi" w:cstheme="minorHAnsi"/>
          <w:bCs/>
          <w:iCs/>
          <w:sz w:val="22"/>
          <w:szCs w:val="22"/>
        </w:rPr>
        <w:t>.</w:t>
      </w:r>
    </w:p>
    <w:p w14:paraId="3E1EFD68" w14:textId="77777777" w:rsidR="00B652B4" w:rsidRPr="001909B9" w:rsidRDefault="00B652B4" w:rsidP="00B652B4">
      <w:pPr>
        <w:rPr>
          <w:rFonts w:asciiTheme="minorHAnsi" w:hAnsiTheme="minorHAnsi" w:cstheme="minorHAnsi"/>
          <w:bCs/>
          <w:iCs/>
          <w:sz w:val="22"/>
          <w:szCs w:val="22"/>
          <w:u w:val="single"/>
        </w:rPr>
      </w:pPr>
    </w:p>
    <w:p w14:paraId="0CE75D11" w14:textId="410CABA1" w:rsidR="009A786B" w:rsidRDefault="00B652B4" w:rsidP="009A786B">
      <w:pPr>
        <w:rPr>
          <w:rFonts w:asciiTheme="minorHAnsi" w:hAnsiTheme="minorHAnsi" w:cstheme="minorHAnsi"/>
          <w:bCs/>
          <w:iCs/>
          <w:sz w:val="22"/>
          <w:szCs w:val="22"/>
          <w:u w:val="single"/>
        </w:rPr>
      </w:pPr>
      <w:r w:rsidRPr="001909B9">
        <w:rPr>
          <w:rFonts w:asciiTheme="minorHAnsi" w:hAnsiTheme="minorHAnsi" w:cstheme="minorHAnsi"/>
          <w:bCs/>
          <w:iCs/>
          <w:sz w:val="22"/>
          <w:szCs w:val="22"/>
          <w:u w:val="single"/>
        </w:rPr>
        <w:t xml:space="preserve">Pharmacy Technician </w:t>
      </w:r>
      <w:r>
        <w:rPr>
          <w:rFonts w:asciiTheme="minorHAnsi" w:hAnsiTheme="minorHAnsi" w:cstheme="minorHAnsi"/>
          <w:bCs/>
          <w:iCs/>
          <w:sz w:val="22"/>
          <w:szCs w:val="22"/>
          <w:u w:val="single"/>
        </w:rPr>
        <w:t>O</w:t>
      </w:r>
      <w:r w:rsidRPr="001909B9">
        <w:rPr>
          <w:rFonts w:asciiTheme="minorHAnsi" w:hAnsiTheme="minorHAnsi" w:cstheme="minorHAnsi"/>
          <w:bCs/>
          <w:iCs/>
          <w:sz w:val="22"/>
          <w:szCs w:val="22"/>
          <w:u w:val="single"/>
        </w:rPr>
        <w:t>bjectives:</w:t>
      </w:r>
    </w:p>
    <w:p w14:paraId="1B75940F" w14:textId="2ABFAD8E" w:rsidR="00E61484" w:rsidRPr="00E61484" w:rsidRDefault="00E61484" w:rsidP="00E61484">
      <w:pPr>
        <w:numPr>
          <w:ilvl w:val="0"/>
          <w:numId w:val="17"/>
        </w:numPr>
        <w:rPr>
          <w:rFonts w:asciiTheme="minorHAnsi" w:hAnsiTheme="minorHAnsi" w:cstheme="minorHAnsi"/>
          <w:bCs/>
          <w:iCs/>
          <w:sz w:val="22"/>
          <w:szCs w:val="22"/>
        </w:rPr>
      </w:pPr>
      <w:r w:rsidRPr="00E61484">
        <w:rPr>
          <w:rFonts w:asciiTheme="minorHAnsi" w:hAnsiTheme="minorHAnsi" w:cstheme="minorHAnsi"/>
          <w:bCs/>
          <w:iCs/>
          <w:sz w:val="22"/>
          <w:szCs w:val="22"/>
        </w:rPr>
        <w:t>Describe the submitted changes to the Tennessee Board of Pharmacy compounding rules.</w:t>
      </w:r>
    </w:p>
    <w:p w14:paraId="08BDB967" w14:textId="77777777" w:rsidR="00E61484" w:rsidRPr="00E61484" w:rsidRDefault="00E61484" w:rsidP="00E61484">
      <w:pPr>
        <w:numPr>
          <w:ilvl w:val="0"/>
          <w:numId w:val="17"/>
        </w:numPr>
        <w:rPr>
          <w:rFonts w:asciiTheme="minorHAnsi" w:hAnsiTheme="minorHAnsi" w:cstheme="minorHAnsi"/>
          <w:bCs/>
          <w:iCs/>
          <w:sz w:val="22"/>
          <w:szCs w:val="22"/>
        </w:rPr>
      </w:pPr>
      <w:r w:rsidRPr="00E61484">
        <w:rPr>
          <w:rFonts w:asciiTheme="minorHAnsi" w:hAnsiTheme="minorHAnsi" w:cstheme="minorHAnsi"/>
          <w:bCs/>
          <w:iCs/>
          <w:sz w:val="22"/>
          <w:szCs w:val="22"/>
        </w:rPr>
        <w:t>List key changes for USP 797 and 795 standards.</w:t>
      </w:r>
    </w:p>
    <w:p w14:paraId="717E4F80" w14:textId="77777777" w:rsidR="00E61484" w:rsidRPr="00E61484" w:rsidRDefault="00E61484" w:rsidP="00E61484">
      <w:pPr>
        <w:numPr>
          <w:ilvl w:val="0"/>
          <w:numId w:val="17"/>
        </w:numPr>
        <w:rPr>
          <w:rFonts w:asciiTheme="minorHAnsi" w:hAnsiTheme="minorHAnsi" w:cstheme="minorHAnsi"/>
          <w:bCs/>
          <w:iCs/>
          <w:sz w:val="22"/>
          <w:szCs w:val="22"/>
        </w:rPr>
      </w:pPr>
      <w:r w:rsidRPr="00E61484">
        <w:rPr>
          <w:rFonts w:asciiTheme="minorHAnsi" w:hAnsiTheme="minorHAnsi" w:cstheme="minorHAnsi"/>
          <w:bCs/>
          <w:iCs/>
          <w:sz w:val="22"/>
          <w:szCs w:val="22"/>
        </w:rPr>
        <w:t>Discuss USP 800 requirements for the outpatient pharmacy setting.</w:t>
      </w:r>
    </w:p>
    <w:p w14:paraId="775F76FA" w14:textId="15BCCC5A" w:rsidR="009A786B" w:rsidRPr="00B66436" w:rsidRDefault="00E61484" w:rsidP="00E61484">
      <w:pPr>
        <w:numPr>
          <w:ilvl w:val="0"/>
          <w:numId w:val="17"/>
        </w:numPr>
        <w:rPr>
          <w:rFonts w:asciiTheme="minorHAnsi" w:hAnsiTheme="minorHAnsi" w:cstheme="minorHAnsi"/>
          <w:bCs/>
          <w:iCs/>
          <w:sz w:val="22"/>
          <w:szCs w:val="22"/>
        </w:rPr>
      </w:pPr>
      <w:r w:rsidRPr="00E61484">
        <w:rPr>
          <w:rFonts w:asciiTheme="minorHAnsi" w:hAnsiTheme="minorHAnsi" w:cstheme="minorHAnsi"/>
          <w:bCs/>
          <w:iCs/>
          <w:sz w:val="22"/>
          <w:szCs w:val="22"/>
        </w:rPr>
        <w:t>Summarize environmental excursion action plan steps</w:t>
      </w:r>
      <w:r w:rsidR="00B66436" w:rsidRPr="00B66436">
        <w:rPr>
          <w:rFonts w:asciiTheme="minorHAnsi" w:hAnsiTheme="minorHAnsi" w:cstheme="minorHAnsi"/>
          <w:bCs/>
          <w:iCs/>
          <w:sz w:val="22"/>
          <w:szCs w:val="22"/>
        </w:rPr>
        <w:t>.</w:t>
      </w:r>
    </w:p>
    <w:p w14:paraId="4A397EF4" w14:textId="77777777" w:rsidR="00B66436" w:rsidRPr="00B66436" w:rsidRDefault="00B66436" w:rsidP="00B66436">
      <w:pPr>
        <w:ind w:left="720"/>
        <w:rPr>
          <w:rFonts w:asciiTheme="minorHAnsi" w:hAnsiTheme="minorHAnsi" w:cstheme="minorHAnsi"/>
          <w:bCs/>
          <w:iCs/>
          <w:sz w:val="22"/>
          <w:szCs w:val="22"/>
        </w:rPr>
      </w:pPr>
    </w:p>
    <w:p w14:paraId="1C60FB90" w14:textId="77777777" w:rsidR="00B470BF" w:rsidRDefault="00B470BF" w:rsidP="00B652B4">
      <w:pPr>
        <w:rPr>
          <w:rFonts w:asciiTheme="minorHAnsi" w:hAnsiTheme="minorHAnsi" w:cstheme="minorHAnsi"/>
          <w:b/>
          <w:bCs/>
          <w:i/>
          <w:iCs/>
          <w:sz w:val="22"/>
          <w:szCs w:val="22"/>
          <w:u w:val="single"/>
        </w:rPr>
      </w:pPr>
    </w:p>
    <w:p w14:paraId="04D99456" w14:textId="2A1C57CC" w:rsidR="00B470BF" w:rsidRPr="00B470BF" w:rsidRDefault="00B470BF" w:rsidP="00B652B4">
      <w:pPr>
        <w:rPr>
          <w:rFonts w:asciiTheme="minorHAnsi" w:hAnsiTheme="minorHAnsi" w:cstheme="minorHAnsi"/>
          <w:b/>
          <w:bCs/>
          <w:i/>
          <w:iCs/>
          <w:sz w:val="22"/>
          <w:szCs w:val="22"/>
          <w:u w:val="single"/>
        </w:rPr>
      </w:pPr>
      <w:r w:rsidRPr="00B470BF">
        <w:rPr>
          <w:rFonts w:asciiTheme="minorHAnsi" w:hAnsiTheme="minorHAnsi" w:cstheme="minorHAnsi"/>
          <w:b/>
          <w:bCs/>
          <w:i/>
          <w:iCs/>
          <w:sz w:val="22"/>
          <w:szCs w:val="22"/>
          <w:u w:val="single"/>
        </w:rPr>
        <w:t>UT Pharmacy CSMD Update 2024</w:t>
      </w:r>
    </w:p>
    <w:p w14:paraId="320312D7" w14:textId="5E2321EE" w:rsidR="00B652B4" w:rsidRDefault="00FC407F" w:rsidP="00B652B4">
      <w:pPr>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Pete Phillips, D. Ph</w:t>
      </w:r>
    </w:p>
    <w:p w14:paraId="28931114" w14:textId="77777777" w:rsidR="00FC407F" w:rsidRDefault="00FC407F" w:rsidP="00B652B4">
      <w:pPr>
        <w:rPr>
          <w:rFonts w:asciiTheme="minorHAnsi" w:hAnsiTheme="minorHAnsi" w:cstheme="minorHAnsi"/>
          <w:sz w:val="22"/>
          <w:szCs w:val="22"/>
        </w:rPr>
      </w:pPr>
    </w:p>
    <w:p w14:paraId="1F316276" w14:textId="044E2E38" w:rsidR="00B652B4" w:rsidRPr="001909B9" w:rsidRDefault="00B652B4" w:rsidP="00B652B4">
      <w:pPr>
        <w:rPr>
          <w:rFonts w:asciiTheme="minorHAnsi" w:hAnsiTheme="minorHAnsi" w:cstheme="minorHAnsi"/>
          <w:sz w:val="22"/>
          <w:szCs w:val="22"/>
        </w:rPr>
      </w:pPr>
      <w:r w:rsidRPr="001909B9">
        <w:rPr>
          <w:rFonts w:asciiTheme="minorHAnsi" w:hAnsiTheme="minorHAnsi" w:cstheme="minorHAnsi"/>
          <w:sz w:val="22"/>
          <w:szCs w:val="22"/>
        </w:rPr>
        <w:t>0064-0000-2</w:t>
      </w:r>
      <w:r w:rsidR="00FC407F">
        <w:rPr>
          <w:rFonts w:asciiTheme="minorHAnsi" w:hAnsiTheme="minorHAnsi" w:cstheme="minorHAnsi"/>
          <w:sz w:val="22"/>
          <w:szCs w:val="22"/>
        </w:rPr>
        <w:t>4</w:t>
      </w:r>
      <w:r w:rsidRPr="001909B9">
        <w:rPr>
          <w:rFonts w:asciiTheme="minorHAnsi" w:hAnsiTheme="minorHAnsi" w:cstheme="minorHAnsi"/>
          <w:sz w:val="22"/>
          <w:szCs w:val="22"/>
        </w:rPr>
        <w:t>-0</w:t>
      </w:r>
      <w:r>
        <w:rPr>
          <w:rFonts w:asciiTheme="minorHAnsi" w:hAnsiTheme="minorHAnsi" w:cstheme="minorHAnsi"/>
          <w:sz w:val="22"/>
          <w:szCs w:val="22"/>
        </w:rPr>
        <w:t>11</w:t>
      </w:r>
      <w:r w:rsidRPr="001909B9">
        <w:rPr>
          <w:rFonts w:asciiTheme="minorHAnsi" w:hAnsiTheme="minorHAnsi" w:cstheme="minorHAnsi"/>
          <w:sz w:val="22"/>
          <w:szCs w:val="22"/>
        </w:rPr>
        <w:t>-L</w:t>
      </w:r>
      <w:r>
        <w:rPr>
          <w:rFonts w:asciiTheme="minorHAnsi" w:hAnsiTheme="minorHAnsi" w:cstheme="minorHAnsi"/>
          <w:sz w:val="22"/>
          <w:szCs w:val="22"/>
        </w:rPr>
        <w:t>0</w:t>
      </w:r>
      <w:r w:rsidR="002C56FE">
        <w:rPr>
          <w:rFonts w:asciiTheme="minorHAnsi" w:hAnsiTheme="minorHAnsi" w:cstheme="minorHAnsi"/>
          <w:sz w:val="22"/>
          <w:szCs w:val="22"/>
        </w:rPr>
        <w:t>8</w:t>
      </w:r>
      <w:r w:rsidRPr="001909B9">
        <w:rPr>
          <w:rFonts w:asciiTheme="minorHAnsi" w:hAnsiTheme="minorHAnsi" w:cstheme="minorHAnsi"/>
          <w:sz w:val="22"/>
          <w:szCs w:val="22"/>
        </w:rPr>
        <w:t>-P</w:t>
      </w:r>
      <w:r w:rsidR="002C56FE">
        <w:rPr>
          <w:rFonts w:asciiTheme="minorHAnsi" w:hAnsiTheme="minorHAnsi" w:cstheme="minorHAnsi"/>
          <w:sz w:val="22"/>
          <w:szCs w:val="22"/>
        </w:rPr>
        <w:t>/</w:t>
      </w:r>
      <w:r w:rsidRPr="001909B9">
        <w:rPr>
          <w:rFonts w:asciiTheme="minorHAnsi" w:hAnsiTheme="minorHAnsi" w:cstheme="minorHAnsi"/>
          <w:sz w:val="22"/>
          <w:szCs w:val="22"/>
        </w:rPr>
        <w:t>T</w:t>
      </w:r>
    </w:p>
    <w:p w14:paraId="449B1B23" w14:textId="77777777" w:rsidR="00B652B4" w:rsidRPr="001909B9" w:rsidRDefault="00B652B4" w:rsidP="00B652B4">
      <w:pPr>
        <w:rPr>
          <w:rFonts w:asciiTheme="minorHAnsi" w:hAnsiTheme="minorHAnsi" w:cstheme="minorHAnsi"/>
          <w:sz w:val="22"/>
          <w:szCs w:val="22"/>
        </w:rPr>
      </w:pPr>
      <w:r w:rsidRPr="001909B9">
        <w:rPr>
          <w:rFonts w:asciiTheme="minorHAnsi" w:hAnsiTheme="minorHAnsi" w:cstheme="minorHAnsi"/>
          <w:sz w:val="22"/>
          <w:szCs w:val="22"/>
        </w:rPr>
        <w:t>CE Credits: 1 hour</w:t>
      </w:r>
    </w:p>
    <w:p w14:paraId="0D6CF87E" w14:textId="77777777" w:rsidR="00B652B4" w:rsidRPr="001909B9" w:rsidRDefault="00B652B4" w:rsidP="00B652B4">
      <w:pPr>
        <w:rPr>
          <w:rFonts w:asciiTheme="minorHAnsi" w:hAnsiTheme="minorHAnsi" w:cstheme="minorHAnsi"/>
          <w:bCs/>
          <w:iCs/>
          <w:sz w:val="22"/>
          <w:szCs w:val="22"/>
        </w:rPr>
      </w:pPr>
    </w:p>
    <w:p w14:paraId="2885A708" w14:textId="77777777" w:rsidR="00B652B4" w:rsidRPr="001909B9" w:rsidRDefault="00B652B4" w:rsidP="00B652B4">
      <w:pPr>
        <w:pStyle w:val="Default"/>
        <w:rPr>
          <w:rFonts w:asciiTheme="minorHAnsi" w:hAnsiTheme="minorHAnsi" w:cstheme="minorHAnsi"/>
          <w:sz w:val="22"/>
          <w:szCs w:val="22"/>
          <w:u w:val="single"/>
        </w:rPr>
      </w:pPr>
      <w:r w:rsidRPr="001909B9">
        <w:rPr>
          <w:rFonts w:asciiTheme="minorHAnsi" w:hAnsiTheme="minorHAnsi" w:cstheme="minorHAnsi"/>
          <w:sz w:val="22"/>
          <w:szCs w:val="22"/>
          <w:u w:val="single"/>
        </w:rPr>
        <w:t>Pharmacist Objectives:</w:t>
      </w:r>
    </w:p>
    <w:p w14:paraId="4A259D05" w14:textId="1E9EDAFB" w:rsidR="00B652B4" w:rsidRDefault="00B470BF" w:rsidP="00B470BF">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D</w:t>
      </w:r>
      <w:r w:rsidRPr="00B470BF">
        <w:rPr>
          <w:rFonts w:asciiTheme="minorHAnsi" w:hAnsiTheme="minorHAnsi" w:cstheme="minorHAnsi"/>
          <w:sz w:val="22"/>
          <w:szCs w:val="22"/>
        </w:rPr>
        <w:t>escribe policies and tools within the Tennessee Controlled Substance Monitoring Database that can assist pharmacists with dispensing controlled substances</w:t>
      </w:r>
      <w:r w:rsidR="002C56FE" w:rsidRPr="002C56FE">
        <w:rPr>
          <w:rFonts w:asciiTheme="minorHAnsi" w:hAnsiTheme="minorHAnsi" w:cstheme="minorHAnsi"/>
          <w:sz w:val="22"/>
          <w:szCs w:val="22"/>
        </w:rPr>
        <w:t>.</w:t>
      </w:r>
    </w:p>
    <w:p w14:paraId="4F439FBB" w14:textId="1A36FE79" w:rsidR="00B470BF" w:rsidRDefault="00B470BF" w:rsidP="00B470BF">
      <w:pPr>
        <w:pStyle w:val="ListParagraph"/>
        <w:numPr>
          <w:ilvl w:val="0"/>
          <w:numId w:val="13"/>
        </w:numPr>
        <w:rPr>
          <w:rFonts w:asciiTheme="minorHAnsi" w:hAnsiTheme="minorHAnsi" w:cstheme="minorHAnsi"/>
          <w:sz w:val="22"/>
          <w:szCs w:val="22"/>
        </w:rPr>
      </w:pPr>
      <w:r w:rsidRPr="00B470BF">
        <w:rPr>
          <w:rFonts w:asciiTheme="minorHAnsi" w:hAnsiTheme="minorHAnsi" w:cstheme="minorHAnsi"/>
          <w:sz w:val="22"/>
          <w:szCs w:val="22"/>
        </w:rPr>
        <w:t>List red flag warning signs related to prescribing and dispensing controlled substances</w:t>
      </w:r>
      <w:r>
        <w:rPr>
          <w:rFonts w:asciiTheme="minorHAnsi" w:hAnsiTheme="minorHAnsi" w:cstheme="minorHAnsi"/>
          <w:sz w:val="22"/>
          <w:szCs w:val="22"/>
        </w:rPr>
        <w:t>.</w:t>
      </w:r>
    </w:p>
    <w:p w14:paraId="307A5F74" w14:textId="77777777" w:rsidR="002C56FE" w:rsidRPr="002C56FE" w:rsidRDefault="002C56FE" w:rsidP="002C56FE">
      <w:pPr>
        <w:pStyle w:val="ListParagraph"/>
        <w:rPr>
          <w:rFonts w:asciiTheme="minorHAnsi" w:hAnsiTheme="minorHAnsi" w:cstheme="minorHAnsi"/>
          <w:sz w:val="22"/>
          <w:szCs w:val="22"/>
        </w:rPr>
      </w:pPr>
    </w:p>
    <w:p w14:paraId="2005AC53" w14:textId="77777777" w:rsidR="00B652B4" w:rsidRDefault="00B652B4" w:rsidP="00B652B4">
      <w:pPr>
        <w:pStyle w:val="ListParagraph"/>
        <w:ind w:left="0"/>
        <w:rPr>
          <w:rFonts w:asciiTheme="minorHAnsi" w:hAnsiTheme="minorHAnsi" w:cstheme="minorHAnsi"/>
          <w:sz w:val="22"/>
          <w:szCs w:val="22"/>
        </w:rPr>
      </w:pPr>
      <w:r w:rsidRPr="002C1310">
        <w:rPr>
          <w:rFonts w:asciiTheme="minorHAnsi" w:hAnsiTheme="minorHAnsi" w:cstheme="minorHAnsi"/>
          <w:sz w:val="22"/>
          <w:szCs w:val="22"/>
          <w:u w:val="single"/>
        </w:rPr>
        <w:t>Pharmacy Technician Objectives</w:t>
      </w:r>
      <w:r>
        <w:rPr>
          <w:rFonts w:asciiTheme="minorHAnsi" w:hAnsiTheme="minorHAnsi" w:cstheme="minorHAnsi"/>
          <w:sz w:val="22"/>
          <w:szCs w:val="22"/>
        </w:rPr>
        <w:t>:</w:t>
      </w:r>
    </w:p>
    <w:p w14:paraId="44A145E8" w14:textId="77777777" w:rsidR="00B470BF" w:rsidRDefault="00B470BF" w:rsidP="00B470BF">
      <w:pPr>
        <w:pStyle w:val="ListParagraph"/>
        <w:numPr>
          <w:ilvl w:val="0"/>
          <w:numId w:val="10"/>
        </w:numPr>
        <w:rPr>
          <w:rFonts w:asciiTheme="minorHAnsi" w:hAnsiTheme="minorHAnsi" w:cstheme="minorHAnsi"/>
          <w:sz w:val="22"/>
          <w:szCs w:val="22"/>
        </w:rPr>
      </w:pPr>
      <w:r w:rsidRPr="00B470BF">
        <w:rPr>
          <w:rFonts w:asciiTheme="minorHAnsi" w:hAnsiTheme="minorHAnsi" w:cstheme="minorHAnsi"/>
          <w:sz w:val="22"/>
          <w:szCs w:val="22"/>
        </w:rPr>
        <w:t>Discuss how pharmacy technicians can assist pharmacists to uphold their corresponding responsibilities when dis</w:t>
      </w:r>
      <w:r>
        <w:rPr>
          <w:rFonts w:asciiTheme="minorHAnsi" w:hAnsiTheme="minorHAnsi" w:cstheme="minorHAnsi"/>
          <w:sz w:val="22"/>
          <w:szCs w:val="22"/>
        </w:rPr>
        <w:t>pensing controlled substances.</w:t>
      </w:r>
    </w:p>
    <w:p w14:paraId="77491309" w14:textId="56EF8DF0" w:rsidR="00B652B4" w:rsidRPr="002C56FE" w:rsidRDefault="00B652B4" w:rsidP="00B470BF">
      <w:pPr>
        <w:pStyle w:val="ListParagraph"/>
        <w:numPr>
          <w:ilvl w:val="0"/>
          <w:numId w:val="10"/>
        </w:numPr>
        <w:rPr>
          <w:rFonts w:asciiTheme="minorHAnsi" w:hAnsiTheme="minorHAnsi" w:cstheme="minorHAnsi"/>
          <w:sz w:val="22"/>
          <w:szCs w:val="22"/>
        </w:rPr>
      </w:pPr>
      <w:r w:rsidRPr="002C56FE">
        <w:rPr>
          <w:rFonts w:asciiTheme="minorHAnsi" w:hAnsiTheme="minorHAnsi" w:cstheme="minorHAnsi"/>
          <w:sz w:val="22"/>
          <w:szCs w:val="22"/>
        </w:rPr>
        <w:t xml:space="preserve"> </w:t>
      </w:r>
      <w:r w:rsidR="00B470BF" w:rsidRPr="00B470BF">
        <w:rPr>
          <w:rFonts w:asciiTheme="minorHAnsi" w:hAnsiTheme="minorHAnsi" w:cstheme="minorHAnsi"/>
          <w:sz w:val="22"/>
          <w:szCs w:val="22"/>
        </w:rPr>
        <w:t>List red flag warning signs related to prescribing and dispensing controlled substances</w:t>
      </w:r>
      <w:r w:rsidR="00B470BF">
        <w:rPr>
          <w:rFonts w:asciiTheme="minorHAnsi" w:hAnsiTheme="minorHAnsi" w:cstheme="minorHAnsi"/>
          <w:sz w:val="22"/>
          <w:szCs w:val="22"/>
        </w:rPr>
        <w:t>.</w:t>
      </w:r>
    </w:p>
    <w:p w14:paraId="496C3874" w14:textId="77777777" w:rsidR="00B652B4" w:rsidRPr="004A026B" w:rsidRDefault="00B652B4" w:rsidP="00B652B4">
      <w:pPr>
        <w:rPr>
          <w:rFonts w:asciiTheme="minorHAnsi" w:hAnsiTheme="minorHAnsi" w:cstheme="minorHAnsi"/>
          <w:sz w:val="22"/>
          <w:szCs w:val="22"/>
        </w:rPr>
      </w:pPr>
    </w:p>
    <w:p w14:paraId="43431E2E" w14:textId="77777777" w:rsidR="00246702" w:rsidRDefault="00246702" w:rsidP="00995242">
      <w:pPr>
        <w:rPr>
          <w:rFonts w:asciiTheme="minorHAnsi" w:hAnsiTheme="minorHAnsi" w:cstheme="minorHAnsi"/>
          <w:b/>
          <w:i/>
          <w:sz w:val="22"/>
          <w:szCs w:val="22"/>
          <w:u w:val="single"/>
        </w:rPr>
      </w:pPr>
      <w:r w:rsidRPr="00246702">
        <w:rPr>
          <w:rFonts w:asciiTheme="minorHAnsi" w:hAnsiTheme="minorHAnsi" w:cstheme="minorHAnsi"/>
          <w:b/>
          <w:i/>
          <w:sz w:val="22"/>
          <w:szCs w:val="22"/>
          <w:u w:val="single"/>
        </w:rPr>
        <w:t xml:space="preserve">Things go wrong! 10 Tips to Mitigate Risk in Pharmacy Practice  </w:t>
      </w:r>
    </w:p>
    <w:p w14:paraId="341CAC95" w14:textId="2E02FA25" w:rsidR="00995242" w:rsidRPr="001909B9" w:rsidRDefault="00995242" w:rsidP="00995242">
      <w:pPr>
        <w:rPr>
          <w:rFonts w:asciiTheme="minorHAnsi" w:hAnsiTheme="minorHAnsi" w:cstheme="minorHAnsi"/>
          <w:sz w:val="22"/>
          <w:szCs w:val="22"/>
        </w:rPr>
      </w:pPr>
      <w:r w:rsidRPr="001909B9">
        <w:rPr>
          <w:rFonts w:asciiTheme="minorHAnsi" w:hAnsiTheme="minorHAnsi" w:cstheme="minorHAnsi"/>
          <w:sz w:val="22"/>
          <w:szCs w:val="22"/>
        </w:rPr>
        <w:t>Rachel Barenie, PharmD, JD, MPH</w:t>
      </w:r>
    </w:p>
    <w:p w14:paraId="4B159F07" w14:textId="77777777" w:rsidR="00995242" w:rsidRPr="001909B9" w:rsidRDefault="00995242" w:rsidP="00995242">
      <w:pPr>
        <w:rPr>
          <w:rFonts w:asciiTheme="minorHAnsi" w:hAnsiTheme="minorHAnsi" w:cstheme="minorHAnsi"/>
          <w:color w:val="000000" w:themeColor="text1"/>
          <w:sz w:val="22"/>
          <w:szCs w:val="22"/>
          <w:shd w:val="clear" w:color="auto" w:fill="FEFEFE"/>
        </w:rPr>
      </w:pPr>
      <w:r w:rsidRPr="001909B9">
        <w:rPr>
          <w:rFonts w:asciiTheme="minorHAnsi" w:hAnsiTheme="minorHAnsi" w:cstheme="minorHAnsi"/>
          <w:color w:val="000000" w:themeColor="text1"/>
          <w:sz w:val="22"/>
          <w:szCs w:val="22"/>
          <w:shd w:val="clear" w:color="auto" w:fill="FEFEFE"/>
        </w:rPr>
        <w:t>Assistant Director of Continuing Professional Development </w:t>
      </w:r>
    </w:p>
    <w:p w14:paraId="1782B3A6" w14:textId="77777777" w:rsidR="00995242" w:rsidRPr="001909B9" w:rsidRDefault="00995242" w:rsidP="00995242">
      <w:pPr>
        <w:rPr>
          <w:rFonts w:asciiTheme="minorHAnsi" w:hAnsiTheme="minorHAnsi" w:cstheme="minorHAnsi"/>
          <w:sz w:val="22"/>
          <w:szCs w:val="22"/>
        </w:rPr>
      </w:pPr>
      <w:r w:rsidRPr="001909B9">
        <w:rPr>
          <w:rFonts w:asciiTheme="minorHAnsi" w:hAnsiTheme="minorHAnsi" w:cstheme="minorHAnsi"/>
          <w:sz w:val="22"/>
          <w:szCs w:val="22"/>
        </w:rPr>
        <w:t>Assistant Professor, Department of Clinical Pharmacy and Translational Science</w:t>
      </w:r>
    </w:p>
    <w:p w14:paraId="0C32B48F" w14:textId="77777777" w:rsidR="00995242" w:rsidRPr="001909B9" w:rsidRDefault="00995242" w:rsidP="00995242">
      <w:pPr>
        <w:rPr>
          <w:rFonts w:asciiTheme="minorHAnsi" w:hAnsiTheme="minorHAnsi" w:cstheme="minorHAnsi"/>
          <w:sz w:val="22"/>
          <w:szCs w:val="22"/>
        </w:rPr>
      </w:pPr>
      <w:r w:rsidRPr="001909B9">
        <w:rPr>
          <w:rFonts w:asciiTheme="minorHAnsi" w:hAnsiTheme="minorHAnsi" w:cstheme="minorHAnsi"/>
          <w:sz w:val="22"/>
          <w:szCs w:val="22"/>
        </w:rPr>
        <w:t>UTHSC College of Pharmacy</w:t>
      </w:r>
    </w:p>
    <w:p w14:paraId="10458FD8" w14:textId="77777777" w:rsidR="00995242" w:rsidRPr="001909B9" w:rsidRDefault="00995242" w:rsidP="00995242">
      <w:pPr>
        <w:rPr>
          <w:rFonts w:asciiTheme="minorHAnsi" w:hAnsiTheme="minorHAnsi" w:cstheme="minorHAnsi"/>
          <w:sz w:val="22"/>
          <w:szCs w:val="22"/>
        </w:rPr>
      </w:pPr>
    </w:p>
    <w:p w14:paraId="57AC064B" w14:textId="6AF925C1" w:rsidR="00995242" w:rsidRPr="001909B9" w:rsidRDefault="00995242" w:rsidP="00995242">
      <w:pPr>
        <w:autoSpaceDE w:val="0"/>
        <w:autoSpaceDN w:val="0"/>
        <w:adjustRightInd w:val="0"/>
        <w:rPr>
          <w:rFonts w:asciiTheme="minorHAnsi" w:eastAsiaTheme="minorHAnsi" w:hAnsiTheme="minorHAnsi" w:cstheme="minorHAnsi"/>
          <w:color w:val="000000"/>
          <w:sz w:val="22"/>
          <w:szCs w:val="22"/>
        </w:rPr>
      </w:pPr>
      <w:r w:rsidRPr="001909B9">
        <w:rPr>
          <w:rFonts w:asciiTheme="minorHAnsi" w:eastAsiaTheme="minorHAnsi" w:hAnsiTheme="minorHAnsi" w:cstheme="minorHAnsi"/>
          <w:color w:val="000000"/>
          <w:sz w:val="22"/>
          <w:szCs w:val="22"/>
        </w:rPr>
        <w:t>0064-0000-2</w:t>
      </w:r>
      <w:r>
        <w:rPr>
          <w:rFonts w:asciiTheme="minorHAnsi" w:eastAsiaTheme="minorHAnsi" w:hAnsiTheme="minorHAnsi" w:cstheme="minorHAnsi"/>
          <w:color w:val="000000"/>
          <w:sz w:val="22"/>
          <w:szCs w:val="22"/>
        </w:rPr>
        <w:t>4</w:t>
      </w:r>
      <w:r w:rsidRPr="001909B9">
        <w:rPr>
          <w:rFonts w:asciiTheme="minorHAnsi" w:eastAsiaTheme="minorHAnsi" w:hAnsiTheme="minorHAnsi" w:cstheme="minorHAnsi"/>
          <w:color w:val="000000"/>
          <w:sz w:val="22"/>
          <w:szCs w:val="22"/>
        </w:rPr>
        <w:t>-0</w:t>
      </w:r>
      <w:r w:rsidR="004B1343">
        <w:rPr>
          <w:rFonts w:asciiTheme="minorHAnsi" w:eastAsiaTheme="minorHAnsi" w:hAnsiTheme="minorHAnsi" w:cstheme="minorHAnsi"/>
          <w:color w:val="000000"/>
          <w:sz w:val="22"/>
          <w:szCs w:val="22"/>
        </w:rPr>
        <w:t>12</w:t>
      </w:r>
      <w:r w:rsidRPr="001909B9">
        <w:rPr>
          <w:rFonts w:asciiTheme="minorHAnsi" w:eastAsiaTheme="minorHAnsi" w:hAnsiTheme="minorHAnsi" w:cstheme="minorHAnsi"/>
          <w:color w:val="000000"/>
          <w:sz w:val="22"/>
          <w:szCs w:val="22"/>
        </w:rPr>
        <w:t>-L0</w:t>
      </w:r>
      <w:r w:rsidR="004B1343">
        <w:rPr>
          <w:rFonts w:asciiTheme="minorHAnsi" w:eastAsiaTheme="minorHAnsi" w:hAnsiTheme="minorHAnsi" w:cstheme="minorHAnsi"/>
          <w:color w:val="000000"/>
          <w:sz w:val="22"/>
          <w:szCs w:val="22"/>
        </w:rPr>
        <w:t>5</w:t>
      </w:r>
      <w:r w:rsidRPr="001909B9">
        <w:rPr>
          <w:rFonts w:asciiTheme="minorHAnsi" w:eastAsiaTheme="minorHAnsi" w:hAnsiTheme="minorHAnsi" w:cstheme="minorHAnsi"/>
          <w:color w:val="000000"/>
          <w:sz w:val="22"/>
          <w:szCs w:val="22"/>
        </w:rPr>
        <w:t>-P</w:t>
      </w:r>
      <w:r>
        <w:rPr>
          <w:rFonts w:asciiTheme="minorHAnsi" w:eastAsiaTheme="minorHAnsi" w:hAnsiTheme="minorHAnsi" w:cstheme="minorHAnsi"/>
          <w:color w:val="000000"/>
          <w:sz w:val="22"/>
          <w:szCs w:val="22"/>
        </w:rPr>
        <w:t>/</w:t>
      </w:r>
      <w:r w:rsidRPr="001909B9">
        <w:rPr>
          <w:rFonts w:asciiTheme="minorHAnsi" w:eastAsiaTheme="minorHAnsi" w:hAnsiTheme="minorHAnsi" w:cstheme="minorHAnsi"/>
          <w:color w:val="000000"/>
          <w:sz w:val="22"/>
          <w:szCs w:val="22"/>
        </w:rPr>
        <w:t>T</w:t>
      </w:r>
    </w:p>
    <w:p w14:paraId="7D7A4741" w14:textId="672F087D" w:rsidR="00995242" w:rsidRPr="001909B9" w:rsidRDefault="00995242" w:rsidP="00995242">
      <w:pPr>
        <w:autoSpaceDE w:val="0"/>
        <w:autoSpaceDN w:val="0"/>
        <w:adjustRightInd w:val="0"/>
        <w:rPr>
          <w:rFonts w:asciiTheme="minorHAnsi" w:eastAsiaTheme="minorHAnsi" w:hAnsiTheme="minorHAnsi" w:cstheme="minorHAnsi"/>
          <w:color w:val="000000"/>
          <w:sz w:val="22"/>
          <w:szCs w:val="22"/>
        </w:rPr>
      </w:pPr>
      <w:r w:rsidRPr="001909B9">
        <w:rPr>
          <w:rFonts w:asciiTheme="minorHAnsi" w:eastAsiaTheme="minorHAnsi" w:hAnsiTheme="minorHAnsi" w:cstheme="minorHAnsi"/>
          <w:color w:val="000000"/>
          <w:sz w:val="22"/>
          <w:szCs w:val="22"/>
        </w:rPr>
        <w:t xml:space="preserve">CE credit: </w:t>
      </w:r>
      <w:r>
        <w:rPr>
          <w:rFonts w:asciiTheme="minorHAnsi" w:eastAsiaTheme="minorHAnsi" w:hAnsiTheme="minorHAnsi" w:cstheme="minorHAnsi"/>
          <w:color w:val="000000"/>
          <w:sz w:val="22"/>
          <w:szCs w:val="22"/>
        </w:rPr>
        <w:t>1</w:t>
      </w:r>
      <w:r w:rsidRPr="001909B9">
        <w:rPr>
          <w:rFonts w:asciiTheme="minorHAnsi" w:eastAsiaTheme="minorHAnsi" w:hAnsiTheme="minorHAnsi" w:cstheme="minorHAnsi"/>
          <w:color w:val="000000"/>
          <w:sz w:val="22"/>
          <w:szCs w:val="22"/>
        </w:rPr>
        <w:t xml:space="preserve"> hour</w:t>
      </w:r>
    </w:p>
    <w:p w14:paraId="570C8AEA" w14:textId="77777777" w:rsidR="00995242" w:rsidRDefault="00995242" w:rsidP="00995242">
      <w:pPr>
        <w:pStyle w:val="Default"/>
        <w:rPr>
          <w:rFonts w:asciiTheme="minorHAnsi" w:hAnsiTheme="minorHAnsi" w:cstheme="minorHAnsi"/>
          <w:sz w:val="22"/>
          <w:szCs w:val="22"/>
          <w:u w:val="single"/>
        </w:rPr>
      </w:pPr>
    </w:p>
    <w:p w14:paraId="173A080E" w14:textId="77777777" w:rsidR="00995242" w:rsidRPr="001909B9" w:rsidRDefault="00995242" w:rsidP="00995242">
      <w:pPr>
        <w:pStyle w:val="Default"/>
        <w:rPr>
          <w:rFonts w:asciiTheme="minorHAnsi" w:hAnsiTheme="minorHAnsi" w:cstheme="minorHAnsi"/>
          <w:sz w:val="22"/>
          <w:szCs w:val="22"/>
          <w:u w:val="single"/>
        </w:rPr>
      </w:pPr>
      <w:r w:rsidRPr="001909B9">
        <w:rPr>
          <w:rFonts w:asciiTheme="minorHAnsi" w:hAnsiTheme="minorHAnsi" w:cstheme="minorHAnsi"/>
          <w:sz w:val="22"/>
          <w:szCs w:val="22"/>
          <w:u w:val="single"/>
        </w:rPr>
        <w:t>Pharmacist Objectives</w:t>
      </w:r>
      <w:r>
        <w:rPr>
          <w:rFonts w:asciiTheme="minorHAnsi" w:hAnsiTheme="minorHAnsi" w:cstheme="minorHAnsi"/>
          <w:sz w:val="22"/>
          <w:szCs w:val="22"/>
          <w:u w:val="single"/>
        </w:rPr>
        <w:t>:</w:t>
      </w:r>
    </w:p>
    <w:p w14:paraId="4FB6120F" w14:textId="77777777" w:rsidR="00A160CA" w:rsidRDefault="00A160CA" w:rsidP="00995242">
      <w:pPr>
        <w:pStyle w:val="Default"/>
        <w:numPr>
          <w:ilvl w:val="0"/>
          <w:numId w:val="7"/>
        </w:numPr>
        <w:rPr>
          <w:rFonts w:asciiTheme="minorHAnsi" w:hAnsiTheme="minorHAnsi" w:cstheme="minorHAnsi"/>
          <w:sz w:val="22"/>
          <w:szCs w:val="22"/>
        </w:rPr>
      </w:pPr>
      <w:r w:rsidRPr="00A160CA">
        <w:rPr>
          <w:rFonts w:asciiTheme="minorHAnsi" w:hAnsiTheme="minorHAnsi" w:cstheme="minorHAnsi"/>
          <w:sz w:val="22"/>
          <w:szCs w:val="22"/>
        </w:rPr>
        <w:t>Complete a risk management self-assessment.</w:t>
      </w:r>
    </w:p>
    <w:p w14:paraId="500D7090" w14:textId="77777777" w:rsidR="00C046C9" w:rsidRDefault="00C046C9" w:rsidP="00995242">
      <w:pPr>
        <w:pStyle w:val="Default"/>
        <w:numPr>
          <w:ilvl w:val="0"/>
          <w:numId w:val="7"/>
        </w:numPr>
        <w:rPr>
          <w:rFonts w:asciiTheme="minorHAnsi" w:hAnsiTheme="minorHAnsi" w:cstheme="minorHAnsi"/>
          <w:sz w:val="22"/>
          <w:szCs w:val="22"/>
        </w:rPr>
      </w:pPr>
      <w:r w:rsidRPr="00C046C9">
        <w:rPr>
          <w:rFonts w:asciiTheme="minorHAnsi" w:hAnsiTheme="minorHAnsi" w:cstheme="minorHAnsi"/>
          <w:sz w:val="22"/>
          <w:szCs w:val="22"/>
        </w:rPr>
        <w:t>Discuss recent pharmacy law cases and compliance issues.</w:t>
      </w:r>
    </w:p>
    <w:p w14:paraId="3E9D7677" w14:textId="77777777" w:rsidR="00C046C9" w:rsidRDefault="00C046C9" w:rsidP="00995242">
      <w:pPr>
        <w:pStyle w:val="Default"/>
        <w:numPr>
          <w:ilvl w:val="0"/>
          <w:numId w:val="7"/>
        </w:numPr>
        <w:rPr>
          <w:rFonts w:asciiTheme="minorHAnsi" w:hAnsiTheme="minorHAnsi" w:cstheme="minorHAnsi"/>
          <w:sz w:val="22"/>
          <w:szCs w:val="22"/>
        </w:rPr>
      </w:pPr>
      <w:r w:rsidRPr="00C046C9">
        <w:rPr>
          <w:rFonts w:asciiTheme="minorHAnsi" w:hAnsiTheme="minorHAnsi" w:cstheme="minorHAnsi"/>
          <w:sz w:val="22"/>
          <w:szCs w:val="22"/>
        </w:rPr>
        <w:t>Recall key takeaways from cases and compliance issues to mitigate risk.</w:t>
      </w:r>
    </w:p>
    <w:p w14:paraId="2853BAC8" w14:textId="7551176F" w:rsidR="00995242" w:rsidRPr="00AA1246" w:rsidRDefault="00C046C9" w:rsidP="00995242">
      <w:pPr>
        <w:pStyle w:val="Default"/>
        <w:numPr>
          <w:ilvl w:val="0"/>
          <w:numId w:val="7"/>
        </w:numPr>
        <w:rPr>
          <w:rFonts w:asciiTheme="minorHAnsi" w:hAnsiTheme="minorHAnsi" w:cstheme="minorHAnsi"/>
          <w:sz w:val="22"/>
          <w:szCs w:val="22"/>
        </w:rPr>
      </w:pPr>
      <w:r w:rsidRPr="00C046C9">
        <w:rPr>
          <w:rFonts w:asciiTheme="minorHAnsi" w:hAnsiTheme="minorHAnsi" w:cstheme="minorHAnsi"/>
          <w:sz w:val="22"/>
          <w:szCs w:val="22"/>
        </w:rPr>
        <w:lastRenderedPageBreak/>
        <w:t>Recall tips to stay up-to-date in pharmacy law</w:t>
      </w:r>
      <w:r w:rsidR="00995242" w:rsidRPr="00AA1246">
        <w:rPr>
          <w:rFonts w:asciiTheme="minorHAnsi" w:hAnsiTheme="minorHAnsi" w:cstheme="minorHAnsi"/>
          <w:sz w:val="22"/>
          <w:szCs w:val="22"/>
        </w:rPr>
        <w:t>.</w:t>
      </w:r>
    </w:p>
    <w:p w14:paraId="2F315F40" w14:textId="77777777" w:rsidR="00995242" w:rsidRPr="00AF333D" w:rsidRDefault="00995242" w:rsidP="00995242">
      <w:pPr>
        <w:pStyle w:val="Default"/>
        <w:ind w:left="720"/>
        <w:rPr>
          <w:rFonts w:asciiTheme="minorHAnsi" w:hAnsiTheme="minorHAnsi" w:cstheme="minorHAnsi"/>
          <w:sz w:val="22"/>
          <w:szCs w:val="22"/>
        </w:rPr>
      </w:pPr>
    </w:p>
    <w:p w14:paraId="141FF6DD" w14:textId="77777777" w:rsidR="00995242" w:rsidRDefault="00995242" w:rsidP="00995242">
      <w:pPr>
        <w:pStyle w:val="Default"/>
        <w:rPr>
          <w:rFonts w:asciiTheme="minorHAnsi" w:hAnsiTheme="minorHAnsi" w:cstheme="minorHAnsi"/>
          <w:sz w:val="22"/>
          <w:szCs w:val="22"/>
          <w:u w:val="single"/>
        </w:rPr>
      </w:pPr>
      <w:r w:rsidRPr="001909B9">
        <w:rPr>
          <w:rFonts w:asciiTheme="minorHAnsi" w:hAnsiTheme="minorHAnsi" w:cstheme="minorHAnsi"/>
          <w:sz w:val="22"/>
          <w:szCs w:val="22"/>
          <w:u w:val="single"/>
        </w:rPr>
        <w:t>Pharmacy Technician Objectives:</w:t>
      </w:r>
    </w:p>
    <w:p w14:paraId="08F94571" w14:textId="77777777" w:rsidR="00C046C9" w:rsidRPr="00C046C9" w:rsidRDefault="00C046C9" w:rsidP="00C046C9">
      <w:pPr>
        <w:pStyle w:val="ListParagraph"/>
        <w:numPr>
          <w:ilvl w:val="0"/>
          <w:numId w:val="18"/>
        </w:numPr>
        <w:rPr>
          <w:rFonts w:asciiTheme="minorHAnsi" w:hAnsiTheme="minorHAnsi" w:cstheme="minorHAnsi"/>
          <w:sz w:val="22"/>
          <w:szCs w:val="22"/>
        </w:rPr>
      </w:pPr>
      <w:r w:rsidRPr="00C046C9">
        <w:rPr>
          <w:rFonts w:asciiTheme="minorHAnsi" w:hAnsiTheme="minorHAnsi" w:cstheme="minorHAnsi"/>
          <w:sz w:val="22"/>
          <w:szCs w:val="22"/>
        </w:rPr>
        <w:t>Complete a risk management self-assessment.</w:t>
      </w:r>
    </w:p>
    <w:p w14:paraId="5DE9C67B" w14:textId="77777777" w:rsidR="00C046C9" w:rsidRPr="00C046C9" w:rsidRDefault="00C046C9" w:rsidP="00C046C9">
      <w:pPr>
        <w:pStyle w:val="ListParagraph"/>
        <w:numPr>
          <w:ilvl w:val="0"/>
          <w:numId w:val="18"/>
        </w:numPr>
        <w:rPr>
          <w:rFonts w:asciiTheme="minorHAnsi" w:hAnsiTheme="minorHAnsi" w:cstheme="minorHAnsi"/>
          <w:sz w:val="22"/>
          <w:szCs w:val="22"/>
        </w:rPr>
      </w:pPr>
      <w:r w:rsidRPr="00C046C9">
        <w:rPr>
          <w:rFonts w:asciiTheme="minorHAnsi" w:hAnsiTheme="minorHAnsi" w:cstheme="minorHAnsi"/>
          <w:sz w:val="22"/>
          <w:szCs w:val="22"/>
        </w:rPr>
        <w:t>Discuss recent pharmacy law cases and compliance issues.</w:t>
      </w:r>
    </w:p>
    <w:p w14:paraId="6C7052FE" w14:textId="77777777" w:rsidR="00C046C9" w:rsidRPr="00C046C9" w:rsidRDefault="00C046C9" w:rsidP="00C046C9">
      <w:pPr>
        <w:pStyle w:val="ListParagraph"/>
        <w:numPr>
          <w:ilvl w:val="0"/>
          <w:numId w:val="18"/>
        </w:numPr>
        <w:rPr>
          <w:rFonts w:asciiTheme="minorHAnsi" w:hAnsiTheme="minorHAnsi" w:cstheme="minorHAnsi"/>
          <w:sz w:val="22"/>
          <w:szCs w:val="22"/>
        </w:rPr>
      </w:pPr>
      <w:r w:rsidRPr="00C046C9">
        <w:rPr>
          <w:rFonts w:asciiTheme="minorHAnsi" w:hAnsiTheme="minorHAnsi" w:cstheme="minorHAnsi"/>
          <w:sz w:val="22"/>
          <w:szCs w:val="22"/>
        </w:rPr>
        <w:t>Recall key takeaways from cases and compliance issues to mitigate risk.</w:t>
      </w:r>
    </w:p>
    <w:p w14:paraId="7DFF4C58" w14:textId="34690C1A" w:rsidR="00B652B4" w:rsidRPr="00C046C9" w:rsidRDefault="00C046C9" w:rsidP="00C046C9">
      <w:pPr>
        <w:pStyle w:val="ListParagraph"/>
        <w:numPr>
          <w:ilvl w:val="0"/>
          <w:numId w:val="18"/>
        </w:numPr>
        <w:rPr>
          <w:rFonts w:asciiTheme="minorHAnsi" w:hAnsiTheme="minorHAnsi" w:cstheme="minorHAnsi"/>
          <w:sz w:val="22"/>
          <w:szCs w:val="22"/>
        </w:rPr>
      </w:pPr>
      <w:r w:rsidRPr="00C046C9">
        <w:rPr>
          <w:rFonts w:asciiTheme="minorHAnsi" w:hAnsiTheme="minorHAnsi" w:cstheme="minorHAnsi"/>
          <w:sz w:val="22"/>
          <w:szCs w:val="22"/>
        </w:rPr>
        <w:t>Recall tips to stay up-to-date in pharmacy law.</w:t>
      </w:r>
    </w:p>
    <w:p w14:paraId="4620D443" w14:textId="77777777" w:rsidR="00B652B4" w:rsidRDefault="00B652B4" w:rsidP="00B652B4">
      <w:pPr>
        <w:pStyle w:val="ListParagraph"/>
        <w:rPr>
          <w:rFonts w:asciiTheme="minorHAnsi" w:hAnsiTheme="minorHAnsi" w:cstheme="minorHAnsi"/>
          <w:sz w:val="22"/>
          <w:szCs w:val="22"/>
        </w:rPr>
      </w:pPr>
    </w:p>
    <w:p w14:paraId="747BF7C3" w14:textId="77777777" w:rsidR="00B652B4" w:rsidRDefault="00B652B4" w:rsidP="00B652B4">
      <w:pPr>
        <w:pStyle w:val="ListParagraph"/>
        <w:rPr>
          <w:rFonts w:asciiTheme="minorHAnsi" w:hAnsiTheme="minorHAnsi" w:cstheme="minorHAnsi"/>
          <w:sz w:val="22"/>
          <w:szCs w:val="22"/>
        </w:rPr>
      </w:pPr>
    </w:p>
    <w:p w14:paraId="52DCE37B" w14:textId="77777777" w:rsidR="00B652B4" w:rsidRPr="00862858" w:rsidRDefault="00B652B4" w:rsidP="00B652B4">
      <w:pPr>
        <w:pStyle w:val="ListParagraph"/>
        <w:rPr>
          <w:rFonts w:asciiTheme="minorHAnsi" w:hAnsiTheme="minorHAnsi" w:cstheme="minorHAnsi"/>
          <w:sz w:val="22"/>
          <w:szCs w:val="22"/>
        </w:rPr>
      </w:pPr>
    </w:p>
    <w:p w14:paraId="7F0FD865" w14:textId="65C5EB9A" w:rsidR="00B652B4" w:rsidRPr="001909B9" w:rsidRDefault="00B652B4" w:rsidP="00B652B4">
      <w:pPr>
        <w:rPr>
          <w:rFonts w:asciiTheme="minorHAnsi" w:hAnsiTheme="minorHAnsi" w:cstheme="minorHAnsi"/>
          <w:sz w:val="22"/>
          <w:szCs w:val="22"/>
        </w:rPr>
      </w:pPr>
      <w:r w:rsidRPr="001909B9">
        <w:rPr>
          <w:rFonts w:asciiTheme="minorHAnsi" w:hAnsiTheme="minorHAnsi" w:cstheme="minorHAnsi"/>
          <w:sz w:val="22"/>
          <w:szCs w:val="22"/>
        </w:rPr>
        <w:fldChar w:fldCharType="begin"/>
      </w:r>
      <w:r w:rsidRPr="001909B9">
        <w:rPr>
          <w:rFonts w:asciiTheme="minorHAnsi" w:hAnsiTheme="minorHAnsi" w:cstheme="minorHAnsi"/>
          <w:sz w:val="22"/>
          <w:szCs w:val="22"/>
        </w:rPr>
        <w:instrText xml:space="preserve"> INCLUDEPICTURE "https://pharmacy.rutgers.edu/wp-content/uploads/2016/08/ACPE-Logo-High-Quality-JPEG.jpg" \* MERGEFORMATINET </w:instrText>
      </w:r>
      <w:r w:rsidRPr="001909B9">
        <w:rPr>
          <w:rFonts w:asciiTheme="minorHAnsi" w:hAnsiTheme="minorHAnsi" w:cstheme="minorHAnsi"/>
          <w:sz w:val="22"/>
          <w:szCs w:val="22"/>
        </w:rPr>
        <w:fldChar w:fldCharType="separate"/>
      </w:r>
      <w:r w:rsidRPr="001909B9">
        <w:rPr>
          <w:rFonts w:asciiTheme="minorHAnsi" w:hAnsiTheme="minorHAnsi" w:cstheme="minorHAnsi"/>
          <w:noProof/>
          <w:sz w:val="22"/>
          <w:szCs w:val="22"/>
        </w:rPr>
        <w:drawing>
          <wp:inline distT="0" distB="0" distL="0" distR="0" wp14:anchorId="76D204D9" wp14:editId="7210EE8B">
            <wp:extent cx="415636" cy="394455"/>
            <wp:effectExtent l="0" t="0" r="3810" b="0"/>
            <wp:docPr id="616218588" name="Picture 2" descr="Image result for ac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636" cy="394455"/>
                    </a:xfrm>
                    <a:prstGeom prst="rect">
                      <a:avLst/>
                    </a:prstGeom>
                  </pic:spPr>
                </pic:pic>
              </a:graphicData>
            </a:graphic>
          </wp:inline>
        </w:drawing>
      </w:r>
      <w:r w:rsidRPr="001909B9">
        <w:rPr>
          <w:rFonts w:asciiTheme="minorHAnsi" w:hAnsiTheme="minorHAnsi" w:cstheme="minorHAnsi"/>
          <w:sz w:val="22"/>
          <w:szCs w:val="22"/>
        </w:rPr>
        <w:fldChar w:fldCharType="end"/>
      </w:r>
      <w:r w:rsidRPr="001909B9">
        <w:rPr>
          <w:rFonts w:asciiTheme="minorHAnsi" w:hAnsiTheme="minorHAnsi" w:cstheme="minorHAnsi"/>
          <w:sz w:val="22"/>
          <w:szCs w:val="22"/>
        </w:rPr>
        <w:t xml:space="preserve">  </w:t>
      </w:r>
      <w:r w:rsidRPr="002C1310">
        <w:rPr>
          <w:rFonts w:asciiTheme="minorHAnsi" w:hAnsiTheme="minorHAnsi" w:cstheme="minorHAnsi"/>
          <w:b/>
          <w:bCs/>
          <w:sz w:val="22"/>
          <w:szCs w:val="22"/>
          <w:u w:val="single"/>
        </w:rPr>
        <w:t>Continuing Education Information</w:t>
      </w:r>
      <w:r w:rsidRPr="001909B9">
        <w:rPr>
          <w:rFonts w:asciiTheme="minorHAnsi" w:hAnsiTheme="minorHAnsi" w:cstheme="minorHAnsi"/>
          <w:sz w:val="22"/>
          <w:szCs w:val="22"/>
        </w:rPr>
        <w:t xml:space="preserve"> – The University of Tennessee College of Pharmacy is accredited by the Accreditation Council for Pharmacy Education (ACPE) as a provider of continuing pharmacy education. Successful completion of these knowledge-based activities will provide a statement for up to 15 hours of CPE credit: 8 contact hours of credit (0.8 CEU) on day #1 and 7 contact hours of credit (0.7 CEU) on day #2.  Successfully completing the activity and receiving credit includes: 1) reading the learning objectives and faculty disclosures; 2) participating in the educational activity; 3) evaluating the activity; </w:t>
      </w:r>
      <w:r w:rsidR="00BB1B47" w:rsidRPr="001909B9">
        <w:rPr>
          <w:rFonts w:asciiTheme="minorHAnsi" w:hAnsiTheme="minorHAnsi" w:cstheme="minorHAnsi"/>
          <w:sz w:val="22"/>
          <w:szCs w:val="22"/>
        </w:rPr>
        <w:t>and</w:t>
      </w:r>
      <w:r w:rsidRPr="001909B9">
        <w:rPr>
          <w:rFonts w:asciiTheme="minorHAnsi" w:hAnsiTheme="minorHAnsi" w:cstheme="minorHAnsi"/>
          <w:sz w:val="22"/>
          <w:szCs w:val="22"/>
        </w:rPr>
        <w:t xml:space="preserve"> 4) completing all self-assessment instruments and CE credit submission form. CE credit will be submitted to the NABP CPE monitor within 30 days. </w:t>
      </w:r>
      <w:r w:rsidRPr="001909B9">
        <w:rPr>
          <w:rFonts w:asciiTheme="minorHAnsi" w:hAnsiTheme="minorHAnsi" w:cstheme="minorHAnsi"/>
          <w:i/>
          <w:iCs/>
          <w:sz w:val="22"/>
          <w:szCs w:val="22"/>
        </w:rPr>
        <w:t xml:space="preserve">It is recommended that you check your NABP CPE Monitor e-profile database 30 days after the completion of any CE activity to ensure that your credits are posted. </w:t>
      </w:r>
    </w:p>
    <w:p w14:paraId="1DED9E6B" w14:textId="19BD6AB4" w:rsidR="00B652B4" w:rsidRPr="001909B9" w:rsidRDefault="00B652B4" w:rsidP="00B652B4">
      <w:pPr>
        <w:spacing w:before="100" w:beforeAutospacing="1" w:after="100" w:afterAutospacing="1"/>
        <w:rPr>
          <w:rFonts w:asciiTheme="minorHAnsi" w:hAnsiTheme="minorHAnsi" w:cstheme="minorHAnsi"/>
          <w:sz w:val="22"/>
          <w:szCs w:val="22"/>
        </w:rPr>
      </w:pPr>
      <w:r w:rsidRPr="001909B9">
        <w:rPr>
          <w:rFonts w:asciiTheme="minorHAnsi" w:hAnsiTheme="minorHAnsi" w:cstheme="minorHAnsi"/>
          <w:sz w:val="22"/>
          <w:szCs w:val="22"/>
        </w:rPr>
        <w:t xml:space="preserve">NABP e-PROFILE ID NUMBER: Pharmacists with questions regarding their NABP e-Profile or CPE Monitor should refer to the FAQ section on the NABP website: https://nabp.pharmacy/cpe-monitor-service/cpe-monitor- </w:t>
      </w:r>
      <w:r w:rsidR="004B1343" w:rsidRPr="001909B9">
        <w:rPr>
          <w:rFonts w:asciiTheme="minorHAnsi" w:hAnsiTheme="minorHAnsi" w:cstheme="minorHAnsi"/>
          <w:sz w:val="22"/>
          <w:szCs w:val="22"/>
        </w:rPr>
        <w:t>FAQs</w:t>
      </w:r>
      <w:r w:rsidRPr="001909B9">
        <w:rPr>
          <w:rFonts w:asciiTheme="minorHAnsi" w:hAnsiTheme="minorHAnsi" w:cstheme="minorHAnsi"/>
          <w:sz w:val="22"/>
          <w:szCs w:val="22"/>
        </w:rPr>
        <w:t xml:space="preserve">/. To receive credit for your participation in this activity, all pharmacists must include their </w:t>
      </w:r>
      <w:r w:rsidRPr="001909B9">
        <w:rPr>
          <w:rFonts w:asciiTheme="minorHAnsi" w:hAnsiTheme="minorHAnsi" w:cstheme="minorHAnsi"/>
          <w:b/>
          <w:bCs/>
          <w:sz w:val="22"/>
          <w:szCs w:val="22"/>
        </w:rPr>
        <w:t xml:space="preserve">CORRECT </w:t>
      </w:r>
      <w:r w:rsidRPr="001909B9">
        <w:rPr>
          <w:rFonts w:asciiTheme="minorHAnsi" w:hAnsiTheme="minorHAnsi" w:cstheme="minorHAnsi"/>
          <w:sz w:val="22"/>
          <w:szCs w:val="22"/>
        </w:rPr>
        <w:t xml:space="preserve">NABP e-Profile ID number, along with their month and date of birth. If incorrect information is provided, this will result in “rejected” status from the CPE Monitor. </w:t>
      </w:r>
      <w:r w:rsidRPr="001909B9">
        <w:rPr>
          <w:rFonts w:asciiTheme="minorHAnsi" w:hAnsiTheme="minorHAnsi" w:cstheme="minorHAnsi"/>
          <w:i/>
          <w:iCs/>
          <w:sz w:val="22"/>
          <w:szCs w:val="22"/>
        </w:rPr>
        <w:t xml:space="preserve">It is the responsibility of the participant to notify The University of Tennessee (within the </w:t>
      </w:r>
      <w:r w:rsidR="004B1343" w:rsidRPr="001909B9">
        <w:rPr>
          <w:rFonts w:asciiTheme="minorHAnsi" w:hAnsiTheme="minorHAnsi" w:cstheme="minorHAnsi"/>
          <w:i/>
          <w:iCs/>
          <w:sz w:val="22"/>
          <w:szCs w:val="22"/>
        </w:rPr>
        <w:t>60-day</w:t>
      </w:r>
      <w:r w:rsidRPr="001909B9">
        <w:rPr>
          <w:rFonts w:asciiTheme="minorHAnsi" w:hAnsiTheme="minorHAnsi" w:cstheme="minorHAnsi"/>
          <w:i/>
          <w:iCs/>
          <w:sz w:val="22"/>
          <w:szCs w:val="22"/>
        </w:rPr>
        <w:t xml:space="preserve"> submission timeframe) of their corrected information. Otherwise, the completed CE will not be accepted by the CPE Monitor. </w:t>
      </w:r>
    </w:p>
    <w:p w14:paraId="3FE32EEF" w14:textId="77777777" w:rsidR="00B652B4" w:rsidRDefault="00B652B4" w:rsidP="00B652B4">
      <w:pPr>
        <w:ind w:left="720"/>
        <w:rPr>
          <w:rFonts w:asciiTheme="minorHAnsi" w:hAnsiTheme="minorHAnsi" w:cstheme="minorHAnsi"/>
          <w:i/>
          <w:iCs/>
          <w:sz w:val="22"/>
          <w:szCs w:val="22"/>
        </w:rPr>
      </w:pPr>
      <w:r w:rsidRPr="001909B9">
        <w:rPr>
          <w:rFonts w:asciiTheme="minorHAnsi" w:hAnsiTheme="minorHAnsi" w:cstheme="minorHAnsi"/>
          <w:i/>
          <w:iCs/>
          <w:sz w:val="22"/>
          <w:szCs w:val="22"/>
        </w:rPr>
        <w:t xml:space="preserve">Please allow up to 30 days for your credit to appear on CPE Monitor. </w:t>
      </w:r>
    </w:p>
    <w:p w14:paraId="098C6C48" w14:textId="77777777" w:rsidR="00B652B4" w:rsidRPr="001909B9" w:rsidRDefault="00B652B4" w:rsidP="00B652B4">
      <w:pPr>
        <w:ind w:left="720"/>
        <w:rPr>
          <w:rFonts w:asciiTheme="minorHAnsi" w:hAnsiTheme="minorHAnsi" w:cstheme="minorHAnsi"/>
          <w:sz w:val="22"/>
          <w:szCs w:val="22"/>
        </w:rPr>
      </w:pPr>
    </w:p>
    <w:p w14:paraId="6B22B762" w14:textId="77777777" w:rsidR="00B652B4" w:rsidRDefault="00B652B4" w:rsidP="00B652B4">
      <w:pPr>
        <w:ind w:firstLine="720"/>
        <w:rPr>
          <w:rFonts w:asciiTheme="minorHAnsi" w:hAnsiTheme="minorHAnsi" w:cstheme="minorHAnsi"/>
          <w:sz w:val="22"/>
          <w:szCs w:val="22"/>
        </w:rPr>
      </w:pPr>
      <w:r w:rsidRPr="001909B9">
        <w:rPr>
          <w:rFonts w:asciiTheme="minorHAnsi" w:hAnsiTheme="minorHAnsi" w:cstheme="minorHAnsi"/>
          <w:sz w:val="22"/>
          <w:szCs w:val="22"/>
        </w:rPr>
        <w:t>Type of Activity: Knowledge</w:t>
      </w:r>
    </w:p>
    <w:p w14:paraId="2DE21168" w14:textId="77777777" w:rsidR="00B652B4" w:rsidRPr="001909B9" w:rsidRDefault="00B652B4" w:rsidP="00B652B4">
      <w:pPr>
        <w:ind w:firstLine="720"/>
        <w:rPr>
          <w:rFonts w:asciiTheme="minorHAnsi" w:hAnsiTheme="minorHAnsi" w:cstheme="minorHAnsi"/>
          <w:sz w:val="22"/>
          <w:szCs w:val="22"/>
        </w:rPr>
      </w:pPr>
      <w:r w:rsidRPr="001909B9">
        <w:rPr>
          <w:rFonts w:asciiTheme="minorHAnsi" w:hAnsiTheme="minorHAnsi" w:cstheme="minorHAnsi"/>
          <w:sz w:val="22"/>
          <w:szCs w:val="22"/>
        </w:rPr>
        <w:br/>
        <w:t xml:space="preserve">Full Disclosure Policy Affecting CPE Activities – As an accredited provider by the Accreditation Council for Pharmacy Education (ACPE), it is the policy of The University of Tennessee College of Pharmacy to require the disclosure of the existence of any significant financial interest or any other relationship a faculty member or a sponsor has with the manufacturer(s) of any commercial product(s) discussed in an educational presentation. The Course Director and Participating Faculty reported the following: </w:t>
      </w:r>
    </w:p>
    <w:p w14:paraId="7E30F6CB" w14:textId="77777777" w:rsidR="004B1343" w:rsidRDefault="004B1343" w:rsidP="00B652B4">
      <w:pPr>
        <w:pStyle w:val="BodyText"/>
        <w:ind w:left="0"/>
        <w:rPr>
          <w:rFonts w:asciiTheme="minorHAnsi" w:hAnsiTheme="minorHAnsi" w:cstheme="minorHAnsi"/>
          <w:b/>
          <w:bCs/>
          <w:sz w:val="22"/>
          <w:szCs w:val="22"/>
          <w:u w:val="single"/>
        </w:rPr>
      </w:pPr>
    </w:p>
    <w:p w14:paraId="444AA44D" w14:textId="77777777" w:rsidR="00BB1B47" w:rsidRDefault="00B652B4" w:rsidP="00BB1B47">
      <w:pPr>
        <w:pStyle w:val="BodyText"/>
        <w:ind w:left="0" w:firstLine="720"/>
        <w:rPr>
          <w:rFonts w:asciiTheme="minorHAnsi" w:hAnsiTheme="minorHAnsi" w:cstheme="minorHAnsi"/>
          <w:b/>
          <w:bCs/>
          <w:sz w:val="22"/>
          <w:szCs w:val="22"/>
        </w:rPr>
      </w:pPr>
      <w:r w:rsidRPr="001909B9">
        <w:rPr>
          <w:rFonts w:asciiTheme="minorHAnsi" w:hAnsiTheme="minorHAnsi" w:cstheme="minorHAnsi"/>
          <w:b/>
          <w:bCs/>
          <w:sz w:val="22"/>
          <w:szCs w:val="22"/>
          <w:u w:val="single"/>
        </w:rPr>
        <w:t>Participating Faculty</w:t>
      </w:r>
      <w:r w:rsidRPr="001909B9">
        <w:rPr>
          <w:rFonts w:asciiTheme="minorHAnsi" w:hAnsiTheme="minorHAnsi" w:cstheme="minorHAnsi"/>
          <w:b/>
          <w:bCs/>
          <w:sz w:val="22"/>
          <w:szCs w:val="22"/>
        </w:rPr>
        <w:t xml:space="preserve">:  </w:t>
      </w:r>
    </w:p>
    <w:p w14:paraId="6A773960" w14:textId="2D918FE9" w:rsidR="00BB1B47" w:rsidRDefault="00BB1B47" w:rsidP="00BB1B47">
      <w:pPr>
        <w:pStyle w:val="BodyText"/>
        <w:ind w:left="0" w:firstLine="720"/>
        <w:rPr>
          <w:rFonts w:asciiTheme="minorHAnsi" w:hAnsiTheme="minorHAnsi" w:cstheme="minorHAnsi"/>
          <w:spacing w:val="-1"/>
          <w:sz w:val="22"/>
          <w:szCs w:val="22"/>
        </w:rPr>
      </w:pPr>
      <w:r>
        <w:rPr>
          <w:rFonts w:asciiTheme="minorHAnsi" w:hAnsiTheme="minorHAnsi" w:cstheme="minorHAnsi"/>
          <w:spacing w:val="-1"/>
          <w:sz w:val="22"/>
          <w:szCs w:val="22"/>
        </w:rPr>
        <w:t>Kelsey Frederick, PharmD</w:t>
      </w:r>
    </w:p>
    <w:p w14:paraId="7AE0F7C8" w14:textId="77777777" w:rsidR="00BB1B47" w:rsidRDefault="00BB1B47" w:rsidP="00BB1B47">
      <w:pPr>
        <w:pStyle w:val="BodyText"/>
        <w:ind w:left="0" w:firstLine="720"/>
        <w:rPr>
          <w:rFonts w:asciiTheme="minorHAnsi" w:hAnsiTheme="minorHAnsi" w:cstheme="minorHAnsi"/>
          <w:spacing w:val="-1"/>
          <w:sz w:val="22"/>
          <w:szCs w:val="22"/>
        </w:rPr>
      </w:pPr>
      <w:r>
        <w:rPr>
          <w:rFonts w:asciiTheme="minorHAnsi" w:hAnsiTheme="minorHAnsi" w:cstheme="minorHAnsi"/>
          <w:spacing w:val="-1"/>
          <w:sz w:val="22"/>
          <w:szCs w:val="22"/>
        </w:rPr>
        <w:t>James Wheeler, PharmD, BPCS</w:t>
      </w:r>
    </w:p>
    <w:p w14:paraId="238EA0AE" w14:textId="77777777" w:rsidR="00BB1B47" w:rsidRDefault="00BB1B47" w:rsidP="00BB1B47">
      <w:pPr>
        <w:pStyle w:val="BodyText"/>
        <w:ind w:left="0" w:firstLine="720"/>
        <w:rPr>
          <w:rFonts w:asciiTheme="minorHAnsi" w:hAnsiTheme="minorHAnsi" w:cstheme="minorHAnsi"/>
          <w:sz w:val="22"/>
          <w:szCs w:val="22"/>
        </w:rPr>
      </w:pPr>
      <w:r w:rsidRPr="001909B9">
        <w:rPr>
          <w:rFonts w:asciiTheme="minorHAnsi" w:hAnsiTheme="minorHAnsi" w:cstheme="minorHAnsi"/>
          <w:sz w:val="22"/>
          <w:szCs w:val="22"/>
        </w:rPr>
        <w:t>Rachel Barenie</w:t>
      </w:r>
      <w:r>
        <w:rPr>
          <w:rFonts w:asciiTheme="minorHAnsi" w:hAnsiTheme="minorHAnsi" w:cstheme="minorHAnsi"/>
          <w:sz w:val="22"/>
          <w:szCs w:val="22"/>
        </w:rPr>
        <w:t>, PharmD, JD, MPH</w:t>
      </w:r>
    </w:p>
    <w:p w14:paraId="31B6F1C7" w14:textId="77777777" w:rsidR="00BB1B47" w:rsidRDefault="00BB1B47" w:rsidP="00BB1B47">
      <w:pPr>
        <w:pStyle w:val="BodyText"/>
        <w:ind w:left="0" w:firstLine="720"/>
        <w:rPr>
          <w:rFonts w:asciiTheme="minorHAnsi" w:hAnsiTheme="minorHAnsi" w:cstheme="minorHAnsi"/>
          <w:sz w:val="22"/>
          <w:szCs w:val="22"/>
        </w:rPr>
      </w:pPr>
      <w:r>
        <w:rPr>
          <w:rFonts w:asciiTheme="minorHAnsi" w:hAnsiTheme="minorHAnsi" w:cstheme="minorHAnsi"/>
          <w:sz w:val="22"/>
          <w:szCs w:val="22"/>
        </w:rPr>
        <w:t>Rebecca Moore, PharmD</w:t>
      </w:r>
    </w:p>
    <w:p w14:paraId="52662C78" w14:textId="77777777" w:rsidR="00BB1B47" w:rsidRDefault="00BB1B47" w:rsidP="00BB1B47">
      <w:pPr>
        <w:pStyle w:val="BodyText"/>
        <w:ind w:left="0" w:firstLine="720"/>
        <w:rPr>
          <w:rFonts w:asciiTheme="minorHAnsi" w:hAnsiTheme="minorHAnsi" w:cstheme="minorHAnsi"/>
          <w:sz w:val="22"/>
          <w:szCs w:val="22"/>
        </w:rPr>
      </w:pPr>
      <w:r>
        <w:rPr>
          <w:rFonts w:asciiTheme="minorHAnsi" w:hAnsiTheme="minorHAnsi" w:cstheme="minorHAnsi"/>
          <w:sz w:val="22"/>
          <w:szCs w:val="22"/>
        </w:rPr>
        <w:t>S. Justin Miser, PharmD</w:t>
      </w:r>
    </w:p>
    <w:p w14:paraId="34C4D4E1" w14:textId="77777777" w:rsidR="00BB1B47" w:rsidRDefault="00BB1B47" w:rsidP="00BB1B47">
      <w:pPr>
        <w:pStyle w:val="BodyText"/>
        <w:ind w:left="0" w:firstLine="720"/>
        <w:rPr>
          <w:rFonts w:asciiTheme="minorHAnsi" w:hAnsiTheme="minorHAnsi" w:cstheme="minorHAnsi"/>
          <w:sz w:val="22"/>
          <w:szCs w:val="22"/>
        </w:rPr>
      </w:pPr>
      <w:r>
        <w:rPr>
          <w:rFonts w:asciiTheme="minorHAnsi" w:hAnsiTheme="minorHAnsi" w:cstheme="minorHAnsi"/>
          <w:sz w:val="22"/>
          <w:szCs w:val="22"/>
        </w:rPr>
        <w:t>Lindsey Henson, PharmD</w:t>
      </w:r>
    </w:p>
    <w:p w14:paraId="7E279B0B" w14:textId="77777777" w:rsidR="00BB1B47" w:rsidRDefault="00BB1B47" w:rsidP="00BB1B47">
      <w:pPr>
        <w:pStyle w:val="BodyText"/>
        <w:ind w:left="0" w:firstLine="720"/>
        <w:rPr>
          <w:rFonts w:asciiTheme="minorHAnsi" w:hAnsiTheme="minorHAnsi" w:cstheme="minorHAnsi"/>
          <w:sz w:val="22"/>
          <w:szCs w:val="22"/>
        </w:rPr>
      </w:pPr>
      <w:r>
        <w:rPr>
          <w:rFonts w:asciiTheme="minorHAnsi" w:hAnsiTheme="minorHAnsi" w:cstheme="minorHAnsi"/>
          <w:sz w:val="22"/>
          <w:szCs w:val="22"/>
        </w:rPr>
        <w:lastRenderedPageBreak/>
        <w:t>Drew Armstrong, PharmD, BCACP, BC-ADM, AAHIBP</w:t>
      </w:r>
    </w:p>
    <w:p w14:paraId="5073F6FF" w14:textId="77777777" w:rsidR="00BB1B47" w:rsidRDefault="00BB1B47" w:rsidP="00BB1B47">
      <w:pPr>
        <w:pStyle w:val="BodyText"/>
        <w:ind w:left="0" w:firstLine="720"/>
        <w:rPr>
          <w:rFonts w:asciiTheme="minorHAnsi" w:hAnsiTheme="minorHAnsi" w:cstheme="minorHAnsi"/>
          <w:sz w:val="22"/>
          <w:szCs w:val="22"/>
        </w:rPr>
      </w:pPr>
      <w:r>
        <w:rPr>
          <w:rFonts w:asciiTheme="minorHAnsi" w:hAnsiTheme="minorHAnsi" w:cstheme="minorHAnsi"/>
          <w:sz w:val="22"/>
          <w:szCs w:val="22"/>
        </w:rPr>
        <w:t>Lucy Shell, PharmD</w:t>
      </w:r>
    </w:p>
    <w:p w14:paraId="0BD7742C" w14:textId="77777777" w:rsidR="00BB1B47" w:rsidRDefault="00BB1B47" w:rsidP="00BB1B47">
      <w:pPr>
        <w:pStyle w:val="BodyText"/>
        <w:ind w:left="0" w:firstLine="720"/>
        <w:rPr>
          <w:rFonts w:asciiTheme="minorHAnsi" w:hAnsiTheme="minorHAnsi" w:cstheme="minorHAnsi"/>
          <w:sz w:val="22"/>
          <w:szCs w:val="22"/>
        </w:rPr>
      </w:pPr>
      <w:r>
        <w:rPr>
          <w:rFonts w:asciiTheme="minorHAnsi" w:hAnsiTheme="minorHAnsi" w:cstheme="minorHAnsi"/>
          <w:sz w:val="22"/>
          <w:szCs w:val="22"/>
        </w:rPr>
        <w:t xml:space="preserve">Person </w:t>
      </w:r>
      <w:proofErr w:type="spellStart"/>
      <w:r>
        <w:rPr>
          <w:rFonts w:asciiTheme="minorHAnsi" w:hAnsiTheme="minorHAnsi" w:cstheme="minorHAnsi"/>
          <w:sz w:val="22"/>
          <w:szCs w:val="22"/>
        </w:rPr>
        <w:t>Balatow</w:t>
      </w:r>
      <w:proofErr w:type="spellEnd"/>
      <w:r>
        <w:rPr>
          <w:rFonts w:asciiTheme="minorHAnsi" w:hAnsiTheme="minorHAnsi" w:cstheme="minorHAnsi"/>
          <w:sz w:val="22"/>
          <w:szCs w:val="22"/>
        </w:rPr>
        <w:t>, PharmD</w:t>
      </w:r>
    </w:p>
    <w:p w14:paraId="63908629" w14:textId="77777777" w:rsidR="00BB1B47" w:rsidRDefault="00BB1B47" w:rsidP="00BB1B47">
      <w:pPr>
        <w:pStyle w:val="BodyText"/>
        <w:ind w:left="0" w:firstLine="720"/>
        <w:rPr>
          <w:rFonts w:asciiTheme="minorHAnsi" w:hAnsiTheme="minorHAnsi" w:cstheme="minorHAnsi"/>
          <w:sz w:val="22"/>
          <w:szCs w:val="22"/>
        </w:rPr>
      </w:pPr>
      <w:r>
        <w:rPr>
          <w:rFonts w:asciiTheme="minorHAnsi" w:hAnsiTheme="minorHAnsi" w:cstheme="minorHAnsi"/>
          <w:sz w:val="22"/>
          <w:szCs w:val="22"/>
        </w:rPr>
        <w:t>Keaton Higgins, PharmD, ATC</w:t>
      </w:r>
    </w:p>
    <w:p w14:paraId="3A77CC5B" w14:textId="77777777" w:rsidR="00BB1B47" w:rsidRDefault="00BB1B47" w:rsidP="00BB1B47">
      <w:pPr>
        <w:pStyle w:val="BodyText"/>
        <w:ind w:left="0" w:firstLine="720"/>
        <w:rPr>
          <w:rFonts w:asciiTheme="minorHAnsi" w:hAnsiTheme="minorHAnsi" w:cstheme="minorHAnsi"/>
          <w:sz w:val="22"/>
          <w:szCs w:val="22"/>
        </w:rPr>
      </w:pPr>
      <w:r>
        <w:rPr>
          <w:rFonts w:asciiTheme="minorHAnsi" w:hAnsiTheme="minorHAnsi" w:cstheme="minorHAnsi"/>
          <w:sz w:val="22"/>
          <w:szCs w:val="22"/>
        </w:rPr>
        <w:t>Cindy Brasher, PharmD, MS, BCPS, BCSCP</w:t>
      </w:r>
    </w:p>
    <w:p w14:paraId="447605AE" w14:textId="20E78365" w:rsidR="00B652B4" w:rsidRDefault="00BB1B47" w:rsidP="00BB1B47">
      <w:pPr>
        <w:pStyle w:val="BodyText"/>
        <w:ind w:left="0" w:firstLine="720"/>
        <w:rPr>
          <w:rFonts w:asciiTheme="minorHAnsi" w:hAnsiTheme="minorHAnsi" w:cstheme="minorHAnsi"/>
          <w:sz w:val="22"/>
          <w:szCs w:val="22"/>
        </w:rPr>
      </w:pPr>
      <w:r>
        <w:rPr>
          <w:rFonts w:asciiTheme="minorHAnsi" w:hAnsiTheme="minorHAnsi" w:cstheme="minorHAnsi"/>
          <w:sz w:val="22"/>
          <w:szCs w:val="22"/>
        </w:rPr>
        <w:t>Pete Phillips, D. Ph</w:t>
      </w:r>
    </w:p>
    <w:p w14:paraId="290F453A" w14:textId="77777777" w:rsidR="00BB1B47" w:rsidRPr="001909B9" w:rsidRDefault="00BB1B47" w:rsidP="00BB1B47">
      <w:pPr>
        <w:pStyle w:val="BodyText"/>
        <w:ind w:left="0" w:firstLine="720"/>
        <w:rPr>
          <w:rFonts w:cstheme="minorHAnsi"/>
          <w:sz w:val="22"/>
          <w:szCs w:val="22"/>
        </w:rPr>
      </w:pPr>
    </w:p>
    <w:p w14:paraId="7EC4CCE2" w14:textId="1E2BDC05" w:rsidR="00B652B4" w:rsidRDefault="00B652B4" w:rsidP="00B652B4">
      <w:pPr>
        <w:pStyle w:val="NoSpacing"/>
        <w:rPr>
          <w:rFonts w:cstheme="minorHAnsi"/>
          <w:sz w:val="22"/>
          <w:szCs w:val="22"/>
        </w:rPr>
      </w:pPr>
      <w:r w:rsidRPr="002C1310">
        <w:rPr>
          <w:rFonts w:cstheme="minorHAnsi"/>
          <w:b/>
          <w:bCs/>
          <w:sz w:val="22"/>
          <w:szCs w:val="22"/>
          <w:u w:val="single"/>
        </w:rPr>
        <w:t>Financial disclosures</w:t>
      </w:r>
      <w:r w:rsidRPr="001909B9">
        <w:rPr>
          <w:rFonts w:cstheme="minorHAnsi"/>
          <w:b/>
          <w:bCs/>
          <w:sz w:val="22"/>
          <w:szCs w:val="22"/>
        </w:rPr>
        <w:t>:</w:t>
      </w:r>
      <w:r w:rsidRPr="001909B9">
        <w:rPr>
          <w:rFonts w:cstheme="minorHAnsi"/>
          <w:sz w:val="22"/>
          <w:szCs w:val="22"/>
        </w:rPr>
        <w:t xml:space="preserve">  </w:t>
      </w:r>
      <w:r w:rsidR="00BB1B47">
        <w:rPr>
          <w:rFonts w:cstheme="minorHAnsi"/>
          <w:sz w:val="22"/>
          <w:szCs w:val="22"/>
        </w:rPr>
        <w:t>TBA</w:t>
      </w:r>
      <w:r>
        <w:rPr>
          <w:rFonts w:cstheme="minorHAnsi"/>
          <w:sz w:val="22"/>
          <w:szCs w:val="22"/>
        </w:rPr>
        <w:t>.</w:t>
      </w:r>
    </w:p>
    <w:p w14:paraId="5CCB38AE" w14:textId="414E2369" w:rsidR="00B652B4" w:rsidRDefault="00B652B4" w:rsidP="00B652B4">
      <w:pPr>
        <w:pStyle w:val="NoSpacing"/>
        <w:rPr>
          <w:rFonts w:cstheme="minorHAnsi"/>
          <w:sz w:val="22"/>
          <w:szCs w:val="22"/>
        </w:rPr>
      </w:pPr>
    </w:p>
    <w:p w14:paraId="6DB13DFF" w14:textId="039FACCE" w:rsidR="00B652B4" w:rsidRDefault="00B652B4" w:rsidP="00B652B4">
      <w:pPr>
        <w:pStyle w:val="NoSpacing"/>
        <w:rPr>
          <w:rFonts w:cstheme="minorHAnsi"/>
          <w:sz w:val="22"/>
          <w:szCs w:val="22"/>
        </w:rPr>
      </w:pPr>
      <w:r w:rsidRPr="00B652B4">
        <w:rPr>
          <w:rFonts w:cstheme="minorHAnsi"/>
          <w:sz w:val="22"/>
          <w:szCs w:val="22"/>
        </w:rPr>
        <w:t>All of the relevant financial relationships listed for these individuals have been mitigated</w:t>
      </w:r>
      <w:r>
        <w:rPr>
          <w:rFonts w:cstheme="minorHAnsi"/>
          <w:sz w:val="22"/>
          <w:szCs w:val="22"/>
        </w:rPr>
        <w:t xml:space="preserve">. </w:t>
      </w:r>
    </w:p>
    <w:p w14:paraId="6B8CD24A" w14:textId="77777777" w:rsidR="00B652B4" w:rsidRPr="001909B9" w:rsidRDefault="00B652B4" w:rsidP="00B652B4">
      <w:pPr>
        <w:pStyle w:val="NoSpacing"/>
        <w:rPr>
          <w:rFonts w:cstheme="minorHAnsi"/>
          <w:sz w:val="22"/>
          <w:szCs w:val="22"/>
        </w:rPr>
      </w:pPr>
    </w:p>
    <w:p w14:paraId="5EF4F0C9" w14:textId="77777777" w:rsidR="00B652B4" w:rsidRPr="001909B9" w:rsidRDefault="00B652B4" w:rsidP="00B652B4">
      <w:pPr>
        <w:spacing w:before="100" w:beforeAutospacing="1" w:after="100" w:afterAutospacing="1"/>
        <w:rPr>
          <w:rFonts w:asciiTheme="minorHAnsi" w:hAnsiTheme="minorHAnsi" w:cstheme="minorHAnsi"/>
          <w:sz w:val="22"/>
          <w:szCs w:val="22"/>
        </w:rPr>
      </w:pPr>
      <w:r w:rsidRPr="001909B9">
        <w:rPr>
          <w:rFonts w:asciiTheme="minorHAnsi" w:hAnsiTheme="minorHAnsi" w:cstheme="minorHAnsi"/>
          <w:b/>
          <w:bCs/>
          <w:sz w:val="22"/>
          <w:szCs w:val="22"/>
          <w:u w:val="single"/>
        </w:rPr>
        <w:t>How to earn credit</w:t>
      </w:r>
      <w:r w:rsidRPr="001909B9">
        <w:rPr>
          <w:rFonts w:asciiTheme="minorHAnsi" w:hAnsiTheme="minorHAnsi" w:cstheme="minorHAnsi"/>
          <w:b/>
          <w:bCs/>
          <w:sz w:val="22"/>
          <w:szCs w:val="22"/>
        </w:rPr>
        <w:t>:</w:t>
      </w:r>
      <w:r w:rsidRPr="001909B9">
        <w:rPr>
          <w:rFonts w:asciiTheme="minorHAnsi" w:hAnsiTheme="minorHAnsi" w:cstheme="minorHAnsi"/>
          <w:sz w:val="22"/>
          <w:szCs w:val="22"/>
        </w:rPr>
        <w:t xml:space="preserve">  Participants must complete the activity as described above in the Credit Designation Statement. </w:t>
      </w:r>
    </w:p>
    <w:p w14:paraId="75C6446E" w14:textId="77777777" w:rsidR="00B652B4" w:rsidRPr="001909B9" w:rsidRDefault="00B652B4" w:rsidP="00B652B4">
      <w:pPr>
        <w:spacing w:before="100" w:beforeAutospacing="1" w:after="100" w:afterAutospacing="1"/>
        <w:rPr>
          <w:rFonts w:asciiTheme="minorHAnsi" w:hAnsiTheme="minorHAnsi" w:cstheme="minorHAnsi"/>
          <w:sz w:val="22"/>
          <w:szCs w:val="22"/>
        </w:rPr>
      </w:pPr>
      <w:r w:rsidRPr="001909B9">
        <w:rPr>
          <w:rFonts w:asciiTheme="minorHAnsi" w:hAnsiTheme="minorHAnsi" w:cstheme="minorHAnsi"/>
          <w:sz w:val="22"/>
          <w:szCs w:val="22"/>
        </w:rPr>
        <w:t xml:space="preserve">In accordance with ACPE Criteria for Quality, the audience is advised that authors in this CPE activity may include reference(s) to unlabeled, unapproved, or investigational uses of therapeutic agents or biomedical devices. The presenters will inform the learner when they discuss or reference an unapproved, unlabeled, or investigational use of a therapeutic agent or biomedical device. </w:t>
      </w:r>
    </w:p>
    <w:p w14:paraId="523C2200" w14:textId="77777777" w:rsidR="00B652B4" w:rsidRPr="001909B9" w:rsidRDefault="00B652B4" w:rsidP="00B652B4">
      <w:pPr>
        <w:spacing w:before="100" w:beforeAutospacing="1" w:after="100" w:afterAutospacing="1"/>
        <w:rPr>
          <w:rFonts w:asciiTheme="minorHAnsi" w:hAnsiTheme="minorHAnsi" w:cstheme="minorHAnsi"/>
          <w:b/>
          <w:bCs/>
          <w:i/>
          <w:iCs/>
          <w:sz w:val="22"/>
          <w:szCs w:val="22"/>
        </w:rPr>
      </w:pPr>
      <w:r w:rsidRPr="001909B9">
        <w:rPr>
          <w:rFonts w:asciiTheme="minorHAnsi" w:hAnsiTheme="minorHAnsi" w:cstheme="minorHAnsi"/>
          <w:b/>
          <w:bCs/>
          <w:sz w:val="22"/>
          <w:szCs w:val="22"/>
          <w:u w:val="single"/>
        </w:rPr>
        <w:t>Disclaimer Statement:</w:t>
      </w:r>
      <w:r w:rsidRPr="001909B9">
        <w:rPr>
          <w:rFonts w:asciiTheme="minorHAnsi" w:hAnsiTheme="minorHAnsi" w:cstheme="minorHAnsi"/>
          <w:sz w:val="22"/>
          <w:szCs w:val="22"/>
        </w:rPr>
        <w:t xml:space="preserve"> The opinions and recommendations expressed by faculty and other experts whose input is included in this activity are their own. This activity is produced for educational purposes only. Use of The University of Tennessee College of Pharmacy name implies review of educational format, design, and approach. Please review the complete prescribing information of specific drugs or combinations of drugs, including indications, contraindications, warnings, and adverse effects, before administering pharmacologic therapy to patients.</w:t>
      </w:r>
    </w:p>
    <w:p w14:paraId="67F14585" w14:textId="77777777" w:rsidR="00B652B4" w:rsidRPr="001909B9" w:rsidRDefault="00B652B4" w:rsidP="00B652B4">
      <w:pPr>
        <w:keepNext/>
        <w:autoSpaceDE w:val="0"/>
        <w:autoSpaceDN w:val="0"/>
        <w:adjustRightInd w:val="0"/>
        <w:outlineLvl w:val="5"/>
        <w:rPr>
          <w:rFonts w:asciiTheme="minorHAnsi" w:hAnsiTheme="minorHAnsi" w:cstheme="minorHAnsi"/>
          <w:b/>
          <w:bCs/>
          <w:sz w:val="22"/>
          <w:szCs w:val="22"/>
          <w:u w:val="single"/>
        </w:rPr>
      </w:pPr>
      <w:r w:rsidRPr="001909B9">
        <w:rPr>
          <w:rFonts w:asciiTheme="minorHAnsi" w:hAnsiTheme="minorHAnsi" w:cstheme="minorHAnsi"/>
          <w:b/>
          <w:bCs/>
          <w:sz w:val="22"/>
          <w:szCs w:val="22"/>
          <w:u w:val="single"/>
        </w:rPr>
        <w:t>Questions?</w:t>
      </w:r>
    </w:p>
    <w:p w14:paraId="2E04F242" w14:textId="77777777" w:rsidR="00B652B4" w:rsidRPr="001909B9" w:rsidRDefault="00B652B4" w:rsidP="00B652B4">
      <w:pPr>
        <w:overflowPunct w:val="0"/>
        <w:autoSpaceDE w:val="0"/>
        <w:autoSpaceDN w:val="0"/>
        <w:adjustRightInd w:val="0"/>
        <w:rPr>
          <w:rFonts w:asciiTheme="minorHAnsi" w:hAnsiTheme="minorHAnsi" w:cstheme="minorHAnsi"/>
          <w:sz w:val="22"/>
          <w:szCs w:val="22"/>
        </w:rPr>
      </w:pPr>
    </w:p>
    <w:p w14:paraId="0ECE99E2" w14:textId="77777777" w:rsidR="00B652B4" w:rsidRPr="001909B9" w:rsidRDefault="00B652B4" w:rsidP="00B652B4">
      <w:pPr>
        <w:overflowPunct w:val="0"/>
        <w:autoSpaceDE w:val="0"/>
        <w:autoSpaceDN w:val="0"/>
        <w:adjustRightInd w:val="0"/>
        <w:rPr>
          <w:rFonts w:asciiTheme="minorHAnsi" w:hAnsiTheme="minorHAnsi" w:cstheme="minorHAnsi"/>
          <w:sz w:val="22"/>
          <w:szCs w:val="22"/>
        </w:rPr>
      </w:pPr>
      <w:r w:rsidRPr="001909B9">
        <w:rPr>
          <w:rFonts w:asciiTheme="minorHAnsi" w:hAnsiTheme="minorHAnsi" w:cstheme="minorHAnsi"/>
          <w:sz w:val="22"/>
          <w:szCs w:val="22"/>
        </w:rPr>
        <w:t xml:space="preserve">If you have questions regarding this CPE activity, please call the Office of Continuing Education at (865) 974-6605, e-mail:  </w:t>
      </w:r>
      <w:hyperlink r:id="rId8" w:history="1">
        <w:r w:rsidRPr="001909B9">
          <w:rPr>
            <w:rStyle w:val="Hyperlink"/>
            <w:rFonts w:asciiTheme="minorHAnsi" w:eastAsia="Verdana" w:hAnsiTheme="minorHAnsi" w:cstheme="minorHAnsi"/>
            <w:sz w:val="22"/>
            <w:szCs w:val="22"/>
          </w:rPr>
          <w:t>jwheele4@uthsc.edu</w:t>
        </w:r>
      </w:hyperlink>
      <w:r w:rsidRPr="001909B9">
        <w:rPr>
          <w:rFonts w:asciiTheme="minorHAnsi" w:hAnsiTheme="minorHAnsi" w:cstheme="minorHAnsi"/>
          <w:sz w:val="22"/>
          <w:szCs w:val="22"/>
        </w:rPr>
        <w:t xml:space="preserve">  or refer to our web site:  </w:t>
      </w:r>
      <w:hyperlink r:id="rId9" w:history="1">
        <w:r w:rsidRPr="001909B9">
          <w:rPr>
            <w:rStyle w:val="Hyperlink"/>
            <w:rFonts w:asciiTheme="minorHAnsi" w:eastAsia="Verdana" w:hAnsiTheme="minorHAnsi" w:cstheme="minorHAnsi"/>
            <w:sz w:val="22"/>
            <w:szCs w:val="22"/>
          </w:rPr>
          <w:t>www.uthsc.edu/pharmacy/ce</w:t>
        </w:r>
      </w:hyperlink>
      <w:r w:rsidRPr="001909B9">
        <w:rPr>
          <w:rFonts w:asciiTheme="minorHAnsi" w:hAnsiTheme="minorHAnsi" w:cstheme="minorHAnsi"/>
          <w:sz w:val="22"/>
          <w:szCs w:val="22"/>
        </w:rPr>
        <w:t xml:space="preserve"> . Please contact the office of continuing education if you need special accommodations such as sight, hearing or access at this seminar.</w:t>
      </w:r>
    </w:p>
    <w:p w14:paraId="26F226A7" w14:textId="77777777" w:rsidR="00B652B4" w:rsidRPr="001909B9" w:rsidRDefault="00B652B4" w:rsidP="00B652B4">
      <w:pPr>
        <w:rPr>
          <w:rFonts w:asciiTheme="minorHAnsi" w:hAnsiTheme="minorHAnsi" w:cstheme="minorHAnsi"/>
          <w:b/>
          <w:bCs/>
          <w:i/>
          <w:iCs/>
          <w:sz w:val="22"/>
          <w:szCs w:val="22"/>
        </w:rPr>
      </w:pPr>
    </w:p>
    <w:p w14:paraId="32C1AD4F" w14:textId="77777777" w:rsidR="00B652B4" w:rsidRPr="001909B9" w:rsidRDefault="00B652B4" w:rsidP="00B652B4">
      <w:pPr>
        <w:rPr>
          <w:rFonts w:asciiTheme="minorHAnsi" w:hAnsiTheme="minorHAnsi" w:cstheme="minorHAnsi"/>
          <w:b/>
          <w:bCs/>
          <w:sz w:val="22"/>
          <w:szCs w:val="22"/>
          <w:u w:val="single"/>
        </w:rPr>
      </w:pPr>
      <w:r w:rsidRPr="001909B9">
        <w:rPr>
          <w:rFonts w:asciiTheme="minorHAnsi" w:hAnsiTheme="minorHAnsi" w:cstheme="minorHAnsi"/>
          <w:b/>
          <w:bCs/>
          <w:sz w:val="22"/>
          <w:szCs w:val="22"/>
          <w:u w:val="single"/>
        </w:rPr>
        <w:t>Tuition</w:t>
      </w:r>
    </w:p>
    <w:p w14:paraId="4B2284F8" w14:textId="77777777" w:rsidR="00B652B4" w:rsidRPr="001909B9" w:rsidRDefault="00B652B4" w:rsidP="00B652B4">
      <w:pPr>
        <w:autoSpaceDE w:val="0"/>
        <w:autoSpaceDN w:val="0"/>
        <w:adjustRightInd w:val="0"/>
        <w:rPr>
          <w:rFonts w:asciiTheme="minorHAnsi" w:hAnsiTheme="minorHAnsi" w:cstheme="minorHAnsi"/>
          <w:sz w:val="22"/>
          <w:szCs w:val="22"/>
        </w:rPr>
      </w:pPr>
    </w:p>
    <w:p w14:paraId="0653ECB3" w14:textId="77777777" w:rsidR="00B652B4" w:rsidRPr="001909B9" w:rsidRDefault="00B652B4" w:rsidP="00B652B4">
      <w:pPr>
        <w:autoSpaceDE w:val="0"/>
        <w:autoSpaceDN w:val="0"/>
        <w:adjustRightInd w:val="0"/>
        <w:rPr>
          <w:rFonts w:asciiTheme="minorHAnsi" w:eastAsiaTheme="minorHAnsi" w:hAnsiTheme="minorHAnsi" w:cstheme="minorHAnsi"/>
          <w:color w:val="333333"/>
          <w:sz w:val="22"/>
          <w:szCs w:val="22"/>
        </w:rPr>
      </w:pPr>
      <w:r w:rsidRPr="001909B9">
        <w:rPr>
          <w:rFonts w:asciiTheme="minorHAnsi" w:eastAsiaTheme="minorHAnsi" w:hAnsiTheme="minorHAnsi" w:cstheme="minorHAnsi"/>
          <w:color w:val="333333"/>
          <w:sz w:val="22"/>
          <w:szCs w:val="22"/>
        </w:rPr>
        <w:t>Pharmacist:</w:t>
      </w:r>
    </w:p>
    <w:p w14:paraId="5CAC30E5" w14:textId="25754013" w:rsidR="00B652B4" w:rsidRPr="001909B9" w:rsidRDefault="00B652B4" w:rsidP="00B652B4">
      <w:pPr>
        <w:autoSpaceDE w:val="0"/>
        <w:autoSpaceDN w:val="0"/>
        <w:adjustRightInd w:val="0"/>
        <w:ind w:left="720"/>
        <w:rPr>
          <w:rFonts w:asciiTheme="minorHAnsi" w:eastAsiaTheme="minorHAnsi" w:hAnsiTheme="minorHAnsi" w:cstheme="minorHAnsi"/>
          <w:color w:val="333333"/>
          <w:sz w:val="22"/>
          <w:szCs w:val="22"/>
        </w:rPr>
      </w:pPr>
      <w:r w:rsidRPr="001909B9">
        <w:rPr>
          <w:rFonts w:asciiTheme="minorHAnsi" w:eastAsiaTheme="minorHAnsi" w:hAnsiTheme="minorHAnsi" w:cstheme="minorHAnsi"/>
          <w:color w:val="333333"/>
          <w:sz w:val="22"/>
          <w:szCs w:val="22"/>
        </w:rPr>
        <w:t>Day 1 Only: $</w:t>
      </w:r>
      <w:r>
        <w:rPr>
          <w:rFonts w:asciiTheme="minorHAnsi" w:eastAsiaTheme="minorHAnsi" w:hAnsiTheme="minorHAnsi" w:cstheme="minorHAnsi"/>
          <w:color w:val="333333"/>
          <w:sz w:val="22"/>
          <w:szCs w:val="22"/>
        </w:rPr>
        <w:t>1</w:t>
      </w:r>
      <w:r w:rsidR="00BB1B47">
        <w:rPr>
          <w:rFonts w:asciiTheme="minorHAnsi" w:eastAsiaTheme="minorHAnsi" w:hAnsiTheme="minorHAnsi" w:cstheme="minorHAnsi"/>
          <w:color w:val="333333"/>
          <w:sz w:val="22"/>
          <w:szCs w:val="22"/>
        </w:rPr>
        <w:t>5</w:t>
      </w:r>
      <w:r>
        <w:rPr>
          <w:rFonts w:asciiTheme="minorHAnsi" w:eastAsiaTheme="minorHAnsi" w:hAnsiTheme="minorHAnsi" w:cstheme="minorHAnsi"/>
          <w:color w:val="333333"/>
          <w:sz w:val="22"/>
          <w:szCs w:val="22"/>
        </w:rPr>
        <w:t>0</w:t>
      </w:r>
    </w:p>
    <w:p w14:paraId="54DC9EED" w14:textId="199D529B" w:rsidR="00B652B4" w:rsidRPr="001909B9" w:rsidRDefault="00B652B4" w:rsidP="00B652B4">
      <w:pPr>
        <w:autoSpaceDE w:val="0"/>
        <w:autoSpaceDN w:val="0"/>
        <w:adjustRightInd w:val="0"/>
        <w:ind w:left="720"/>
        <w:rPr>
          <w:rFonts w:asciiTheme="minorHAnsi" w:eastAsiaTheme="minorHAnsi" w:hAnsiTheme="minorHAnsi" w:cstheme="minorHAnsi"/>
          <w:color w:val="333333"/>
          <w:sz w:val="22"/>
          <w:szCs w:val="22"/>
        </w:rPr>
      </w:pPr>
      <w:r w:rsidRPr="001909B9">
        <w:rPr>
          <w:rFonts w:asciiTheme="minorHAnsi" w:eastAsiaTheme="minorHAnsi" w:hAnsiTheme="minorHAnsi" w:cstheme="minorHAnsi"/>
          <w:color w:val="333333"/>
          <w:sz w:val="22"/>
          <w:szCs w:val="22"/>
        </w:rPr>
        <w:t xml:space="preserve">Day 2 Only: </w:t>
      </w:r>
      <w:r>
        <w:rPr>
          <w:rFonts w:asciiTheme="minorHAnsi" w:eastAsiaTheme="minorHAnsi" w:hAnsiTheme="minorHAnsi" w:cstheme="minorHAnsi"/>
          <w:color w:val="333333"/>
          <w:sz w:val="22"/>
          <w:szCs w:val="22"/>
        </w:rPr>
        <w:t>$1</w:t>
      </w:r>
      <w:r w:rsidR="00BB1B47">
        <w:rPr>
          <w:rFonts w:asciiTheme="minorHAnsi" w:eastAsiaTheme="minorHAnsi" w:hAnsiTheme="minorHAnsi" w:cstheme="minorHAnsi"/>
          <w:color w:val="333333"/>
          <w:sz w:val="22"/>
          <w:szCs w:val="22"/>
        </w:rPr>
        <w:t>40</w:t>
      </w:r>
    </w:p>
    <w:p w14:paraId="2EC9CCDB" w14:textId="3D10A4B5" w:rsidR="00B652B4" w:rsidRPr="001909B9" w:rsidRDefault="00B652B4" w:rsidP="00B652B4">
      <w:pPr>
        <w:autoSpaceDE w:val="0"/>
        <w:autoSpaceDN w:val="0"/>
        <w:adjustRightInd w:val="0"/>
        <w:ind w:left="720"/>
        <w:rPr>
          <w:rFonts w:asciiTheme="minorHAnsi" w:eastAsiaTheme="minorHAnsi" w:hAnsiTheme="minorHAnsi" w:cstheme="minorHAnsi"/>
          <w:color w:val="333333"/>
          <w:sz w:val="22"/>
          <w:szCs w:val="22"/>
        </w:rPr>
      </w:pPr>
      <w:r w:rsidRPr="001909B9">
        <w:rPr>
          <w:rFonts w:asciiTheme="minorHAnsi" w:eastAsiaTheme="minorHAnsi" w:hAnsiTheme="minorHAnsi" w:cstheme="minorHAnsi"/>
          <w:color w:val="333333"/>
          <w:sz w:val="22"/>
          <w:szCs w:val="22"/>
        </w:rPr>
        <w:t xml:space="preserve">Both Days: </w:t>
      </w:r>
      <w:r>
        <w:rPr>
          <w:rFonts w:asciiTheme="minorHAnsi" w:eastAsiaTheme="minorHAnsi" w:hAnsiTheme="minorHAnsi" w:cstheme="minorHAnsi"/>
          <w:color w:val="333333"/>
          <w:sz w:val="22"/>
          <w:szCs w:val="22"/>
        </w:rPr>
        <w:t>$2</w:t>
      </w:r>
      <w:r w:rsidR="00BB1B47">
        <w:rPr>
          <w:rFonts w:asciiTheme="minorHAnsi" w:eastAsiaTheme="minorHAnsi" w:hAnsiTheme="minorHAnsi" w:cstheme="minorHAnsi"/>
          <w:color w:val="333333"/>
          <w:sz w:val="22"/>
          <w:szCs w:val="22"/>
        </w:rPr>
        <w:t>7</w:t>
      </w:r>
      <w:r>
        <w:rPr>
          <w:rFonts w:asciiTheme="minorHAnsi" w:eastAsiaTheme="minorHAnsi" w:hAnsiTheme="minorHAnsi" w:cstheme="minorHAnsi"/>
          <w:color w:val="333333"/>
          <w:sz w:val="22"/>
          <w:szCs w:val="22"/>
        </w:rPr>
        <w:t>5</w:t>
      </w:r>
    </w:p>
    <w:p w14:paraId="0EC4B079" w14:textId="77777777" w:rsidR="00B652B4" w:rsidRPr="001909B9" w:rsidRDefault="00B652B4" w:rsidP="00B652B4">
      <w:pPr>
        <w:autoSpaceDE w:val="0"/>
        <w:autoSpaceDN w:val="0"/>
        <w:adjustRightInd w:val="0"/>
        <w:rPr>
          <w:rFonts w:asciiTheme="minorHAnsi" w:eastAsiaTheme="minorHAnsi" w:hAnsiTheme="minorHAnsi" w:cstheme="minorHAnsi"/>
          <w:color w:val="333333"/>
          <w:sz w:val="22"/>
          <w:szCs w:val="22"/>
        </w:rPr>
      </w:pPr>
    </w:p>
    <w:p w14:paraId="2AB2CD4D" w14:textId="428B94C9" w:rsidR="00B652B4" w:rsidRPr="001909B9" w:rsidRDefault="00B652B4" w:rsidP="00B652B4">
      <w:pPr>
        <w:autoSpaceDE w:val="0"/>
        <w:autoSpaceDN w:val="0"/>
        <w:adjustRightInd w:val="0"/>
        <w:rPr>
          <w:rFonts w:asciiTheme="minorHAnsi" w:eastAsiaTheme="minorHAnsi" w:hAnsiTheme="minorHAnsi" w:cstheme="minorHAnsi"/>
          <w:color w:val="333333"/>
          <w:sz w:val="22"/>
          <w:szCs w:val="22"/>
        </w:rPr>
      </w:pPr>
      <w:r w:rsidRPr="001909B9">
        <w:rPr>
          <w:rFonts w:asciiTheme="minorHAnsi" w:eastAsiaTheme="minorHAnsi" w:hAnsiTheme="minorHAnsi" w:cstheme="minorHAnsi"/>
          <w:color w:val="333333"/>
          <w:sz w:val="22"/>
          <w:szCs w:val="22"/>
        </w:rPr>
        <w:t>Pharmacy Technician</w:t>
      </w:r>
      <w:r w:rsidR="00BB1B47">
        <w:rPr>
          <w:rFonts w:asciiTheme="minorHAnsi" w:eastAsiaTheme="minorHAnsi" w:hAnsiTheme="minorHAnsi" w:cstheme="minorHAnsi"/>
          <w:color w:val="333333"/>
          <w:sz w:val="22"/>
          <w:szCs w:val="22"/>
        </w:rPr>
        <w:t>:</w:t>
      </w:r>
    </w:p>
    <w:p w14:paraId="287AD76B" w14:textId="77777777" w:rsidR="00B652B4" w:rsidRPr="001909B9" w:rsidRDefault="00B652B4" w:rsidP="00B652B4">
      <w:pPr>
        <w:autoSpaceDE w:val="0"/>
        <w:autoSpaceDN w:val="0"/>
        <w:adjustRightInd w:val="0"/>
        <w:ind w:left="720"/>
        <w:rPr>
          <w:rFonts w:asciiTheme="minorHAnsi" w:eastAsiaTheme="minorHAnsi" w:hAnsiTheme="minorHAnsi" w:cstheme="minorHAnsi"/>
          <w:color w:val="333333"/>
          <w:sz w:val="22"/>
          <w:szCs w:val="22"/>
        </w:rPr>
      </w:pPr>
      <w:r w:rsidRPr="001909B9">
        <w:rPr>
          <w:rFonts w:asciiTheme="minorHAnsi" w:eastAsiaTheme="minorHAnsi" w:hAnsiTheme="minorHAnsi" w:cstheme="minorHAnsi"/>
          <w:color w:val="333333"/>
          <w:sz w:val="22"/>
          <w:szCs w:val="22"/>
        </w:rPr>
        <w:t xml:space="preserve">Day 1 Only: </w:t>
      </w:r>
      <w:r>
        <w:rPr>
          <w:rFonts w:asciiTheme="minorHAnsi" w:eastAsiaTheme="minorHAnsi" w:hAnsiTheme="minorHAnsi" w:cstheme="minorHAnsi"/>
          <w:color w:val="333333"/>
          <w:sz w:val="22"/>
          <w:szCs w:val="22"/>
        </w:rPr>
        <w:t>$90</w:t>
      </w:r>
    </w:p>
    <w:p w14:paraId="0BA6F28D" w14:textId="77777777" w:rsidR="00B652B4" w:rsidRPr="001909B9" w:rsidRDefault="00B652B4" w:rsidP="00B652B4">
      <w:pPr>
        <w:autoSpaceDE w:val="0"/>
        <w:autoSpaceDN w:val="0"/>
        <w:adjustRightInd w:val="0"/>
        <w:ind w:left="720"/>
        <w:rPr>
          <w:rFonts w:asciiTheme="minorHAnsi" w:eastAsiaTheme="minorHAnsi" w:hAnsiTheme="minorHAnsi" w:cstheme="minorHAnsi"/>
          <w:color w:val="333333"/>
          <w:sz w:val="22"/>
          <w:szCs w:val="22"/>
        </w:rPr>
      </w:pPr>
      <w:r w:rsidRPr="001909B9">
        <w:rPr>
          <w:rFonts w:asciiTheme="minorHAnsi" w:eastAsiaTheme="minorHAnsi" w:hAnsiTheme="minorHAnsi" w:cstheme="minorHAnsi"/>
          <w:color w:val="333333"/>
          <w:sz w:val="22"/>
          <w:szCs w:val="22"/>
        </w:rPr>
        <w:t xml:space="preserve">Day 2 Only: </w:t>
      </w:r>
      <w:r>
        <w:rPr>
          <w:rFonts w:asciiTheme="minorHAnsi" w:eastAsiaTheme="minorHAnsi" w:hAnsiTheme="minorHAnsi" w:cstheme="minorHAnsi"/>
          <w:color w:val="333333"/>
          <w:sz w:val="22"/>
          <w:szCs w:val="22"/>
        </w:rPr>
        <w:t>$70</w:t>
      </w:r>
    </w:p>
    <w:p w14:paraId="1EB3B410" w14:textId="12E85E75" w:rsidR="00B652B4" w:rsidRPr="001909B9" w:rsidRDefault="00B652B4" w:rsidP="00B652B4">
      <w:pPr>
        <w:ind w:left="720"/>
        <w:rPr>
          <w:rFonts w:asciiTheme="minorHAnsi" w:hAnsiTheme="minorHAnsi" w:cstheme="minorHAnsi"/>
          <w:sz w:val="22"/>
          <w:szCs w:val="22"/>
          <w:highlight w:val="yellow"/>
        </w:rPr>
      </w:pPr>
      <w:r w:rsidRPr="001909B9">
        <w:rPr>
          <w:rFonts w:asciiTheme="minorHAnsi" w:eastAsiaTheme="minorHAnsi" w:hAnsiTheme="minorHAnsi" w:cstheme="minorHAnsi"/>
          <w:color w:val="333333"/>
          <w:sz w:val="22"/>
          <w:szCs w:val="22"/>
        </w:rPr>
        <w:t xml:space="preserve">Both Days: </w:t>
      </w:r>
      <w:r>
        <w:rPr>
          <w:rFonts w:asciiTheme="minorHAnsi" w:eastAsiaTheme="minorHAnsi" w:hAnsiTheme="minorHAnsi" w:cstheme="minorHAnsi"/>
          <w:color w:val="333333"/>
          <w:sz w:val="22"/>
          <w:szCs w:val="22"/>
        </w:rPr>
        <w:t>$1</w:t>
      </w:r>
      <w:r w:rsidR="00FB5D7C">
        <w:rPr>
          <w:rFonts w:asciiTheme="minorHAnsi" w:eastAsiaTheme="minorHAnsi" w:hAnsiTheme="minorHAnsi" w:cstheme="minorHAnsi"/>
          <w:color w:val="333333"/>
          <w:sz w:val="22"/>
          <w:szCs w:val="22"/>
        </w:rPr>
        <w:t>7</w:t>
      </w:r>
      <w:r>
        <w:rPr>
          <w:rFonts w:asciiTheme="minorHAnsi" w:eastAsiaTheme="minorHAnsi" w:hAnsiTheme="minorHAnsi" w:cstheme="minorHAnsi"/>
          <w:color w:val="333333"/>
          <w:sz w:val="22"/>
          <w:szCs w:val="22"/>
        </w:rPr>
        <w:t>0</w:t>
      </w:r>
    </w:p>
    <w:p w14:paraId="6F0F7D10" w14:textId="77777777" w:rsidR="00B652B4" w:rsidRPr="001909B9" w:rsidRDefault="00B652B4" w:rsidP="00B652B4">
      <w:pPr>
        <w:rPr>
          <w:rFonts w:asciiTheme="minorHAnsi" w:hAnsiTheme="minorHAnsi" w:cstheme="minorHAnsi"/>
          <w:sz w:val="22"/>
          <w:szCs w:val="22"/>
        </w:rPr>
      </w:pPr>
    </w:p>
    <w:p w14:paraId="403DB1F1" w14:textId="77777777" w:rsidR="00B652B4" w:rsidRPr="001909B9" w:rsidRDefault="00B652B4" w:rsidP="00B652B4">
      <w:pPr>
        <w:rPr>
          <w:rFonts w:asciiTheme="minorHAnsi" w:hAnsiTheme="minorHAnsi" w:cstheme="minorHAnsi"/>
          <w:b/>
          <w:bCs/>
          <w:sz w:val="22"/>
          <w:szCs w:val="22"/>
        </w:rPr>
      </w:pPr>
      <w:r w:rsidRPr="001909B9">
        <w:rPr>
          <w:rFonts w:asciiTheme="minorHAnsi" w:hAnsiTheme="minorHAnsi" w:cstheme="minorHAnsi"/>
          <w:sz w:val="22"/>
          <w:szCs w:val="22"/>
        </w:rPr>
        <w:lastRenderedPageBreak/>
        <w:t xml:space="preserve">There is a $30 fee for any returned check.  Refunds, less a $20 administrative fee, will be given only if the College of Pharmacy receives notification of cancellation prior to 10 a.m. (EST) on the Wednesday prior to the scheduled seminar.  Day-of registrants will be charged an additional fee. </w:t>
      </w:r>
      <w:r w:rsidRPr="001909B9">
        <w:rPr>
          <w:rFonts w:asciiTheme="minorHAnsi" w:hAnsiTheme="minorHAnsi" w:cstheme="minorHAnsi"/>
          <w:b/>
          <w:bCs/>
          <w:sz w:val="22"/>
          <w:szCs w:val="22"/>
        </w:rPr>
        <w:t xml:space="preserve"> </w:t>
      </w:r>
    </w:p>
    <w:p w14:paraId="19E05062" w14:textId="77777777" w:rsidR="00B652B4" w:rsidRPr="001909B9" w:rsidRDefault="00B652B4" w:rsidP="00B652B4">
      <w:pPr>
        <w:rPr>
          <w:rFonts w:asciiTheme="minorHAnsi" w:hAnsiTheme="minorHAnsi" w:cstheme="minorHAnsi"/>
          <w:b/>
          <w:bCs/>
          <w:sz w:val="22"/>
          <w:szCs w:val="22"/>
        </w:rPr>
      </w:pPr>
    </w:p>
    <w:p w14:paraId="4D786D4F" w14:textId="77777777" w:rsidR="00B652B4" w:rsidRPr="001909B9" w:rsidRDefault="00B652B4" w:rsidP="00B652B4">
      <w:pPr>
        <w:rPr>
          <w:rFonts w:asciiTheme="minorHAnsi" w:hAnsiTheme="minorHAnsi" w:cstheme="minorHAnsi"/>
          <w:i/>
          <w:sz w:val="22"/>
          <w:szCs w:val="22"/>
        </w:rPr>
      </w:pPr>
      <w:r w:rsidRPr="001909B9">
        <w:rPr>
          <w:rFonts w:asciiTheme="minorHAnsi" w:hAnsiTheme="minorHAnsi" w:cstheme="minorHAnsi"/>
          <w:i/>
          <w:sz w:val="22"/>
          <w:szCs w:val="22"/>
        </w:rPr>
        <w:t>In compliance with a new UT policy, the College can no longer accept credit cards via phone, fax, or mail.  Credit cards are acceptable for online registration only.</w:t>
      </w:r>
    </w:p>
    <w:p w14:paraId="200641E6" w14:textId="77777777" w:rsidR="00B652B4" w:rsidRPr="001909B9" w:rsidRDefault="00B652B4" w:rsidP="00B652B4">
      <w:pPr>
        <w:rPr>
          <w:rFonts w:asciiTheme="minorHAnsi" w:hAnsiTheme="minorHAnsi" w:cstheme="minorHAnsi"/>
          <w:i/>
          <w:sz w:val="22"/>
          <w:szCs w:val="22"/>
        </w:rPr>
      </w:pPr>
    </w:p>
    <w:p w14:paraId="2B1AD1FF" w14:textId="77777777" w:rsidR="00B652B4" w:rsidRPr="001909B9" w:rsidRDefault="00B652B4" w:rsidP="00B652B4">
      <w:pPr>
        <w:keepNext/>
        <w:autoSpaceDE w:val="0"/>
        <w:autoSpaceDN w:val="0"/>
        <w:adjustRightInd w:val="0"/>
        <w:spacing w:line="20" w:lineRule="atLeast"/>
        <w:outlineLvl w:val="5"/>
        <w:rPr>
          <w:rFonts w:asciiTheme="minorHAnsi" w:hAnsiTheme="minorHAnsi" w:cstheme="minorHAnsi"/>
          <w:sz w:val="22"/>
          <w:szCs w:val="22"/>
          <w:u w:val="single"/>
        </w:rPr>
      </w:pPr>
      <w:r w:rsidRPr="001909B9">
        <w:rPr>
          <w:rFonts w:asciiTheme="minorHAnsi" w:hAnsiTheme="minorHAnsi" w:cstheme="minorHAnsi"/>
          <w:b/>
          <w:bCs/>
          <w:sz w:val="22"/>
          <w:szCs w:val="22"/>
          <w:u w:val="single"/>
        </w:rPr>
        <w:t>How to Register</w:t>
      </w:r>
    </w:p>
    <w:p w14:paraId="3EF6FB61" w14:textId="77777777" w:rsidR="00B652B4" w:rsidRPr="001909B9" w:rsidRDefault="00B652B4" w:rsidP="00B652B4">
      <w:pPr>
        <w:overflowPunct w:val="0"/>
        <w:autoSpaceDE w:val="0"/>
        <w:autoSpaceDN w:val="0"/>
        <w:adjustRightInd w:val="0"/>
        <w:spacing w:line="20" w:lineRule="atLeast"/>
        <w:rPr>
          <w:rFonts w:asciiTheme="minorHAnsi" w:hAnsiTheme="minorHAnsi" w:cstheme="minorHAnsi"/>
          <w:sz w:val="22"/>
          <w:szCs w:val="22"/>
        </w:rPr>
      </w:pPr>
    </w:p>
    <w:p w14:paraId="2416869E" w14:textId="77777777" w:rsidR="00B652B4" w:rsidRPr="001909B9" w:rsidRDefault="00B652B4" w:rsidP="00B652B4">
      <w:pPr>
        <w:overflowPunct w:val="0"/>
        <w:autoSpaceDE w:val="0"/>
        <w:autoSpaceDN w:val="0"/>
        <w:adjustRightInd w:val="0"/>
        <w:spacing w:line="20" w:lineRule="atLeast"/>
        <w:rPr>
          <w:rFonts w:asciiTheme="minorHAnsi" w:hAnsiTheme="minorHAnsi" w:cstheme="minorHAnsi"/>
          <w:sz w:val="22"/>
          <w:szCs w:val="22"/>
        </w:rPr>
      </w:pPr>
      <w:r w:rsidRPr="001909B9">
        <w:rPr>
          <w:rFonts w:asciiTheme="minorHAnsi" w:hAnsiTheme="minorHAnsi" w:cstheme="minorHAnsi"/>
          <w:sz w:val="22"/>
          <w:szCs w:val="22"/>
        </w:rPr>
        <w:t xml:space="preserve">We encourage all participants to </w:t>
      </w:r>
      <w:r w:rsidRPr="001909B9">
        <w:rPr>
          <w:rFonts w:asciiTheme="minorHAnsi" w:hAnsiTheme="minorHAnsi" w:cstheme="minorHAnsi"/>
          <w:b/>
          <w:bCs/>
          <w:sz w:val="22"/>
          <w:szCs w:val="22"/>
        </w:rPr>
        <w:t>pre-register</w:t>
      </w:r>
      <w:r w:rsidRPr="001909B9">
        <w:rPr>
          <w:rFonts w:asciiTheme="minorHAnsi" w:hAnsiTheme="minorHAnsi" w:cstheme="minorHAnsi"/>
          <w:sz w:val="22"/>
          <w:szCs w:val="22"/>
        </w:rPr>
        <w:t xml:space="preserve"> to ensure space to accommodate your participation. </w:t>
      </w:r>
      <w:r w:rsidRPr="001909B9">
        <w:rPr>
          <w:rFonts w:asciiTheme="minorHAnsi" w:hAnsiTheme="minorHAnsi" w:cstheme="minorHAnsi"/>
          <w:b/>
          <w:sz w:val="22"/>
          <w:szCs w:val="22"/>
        </w:rPr>
        <w:t>Provide the information requested on the registration form and pre-register via our online portal:</w:t>
      </w:r>
      <w:r w:rsidRPr="001909B9">
        <w:rPr>
          <w:rFonts w:asciiTheme="minorHAnsi" w:hAnsiTheme="minorHAnsi" w:cstheme="minorHAnsi"/>
          <w:sz w:val="22"/>
          <w:szCs w:val="22"/>
        </w:rPr>
        <w:t xml:space="preserve"> </w:t>
      </w:r>
      <w:hyperlink r:id="rId10" w:history="1">
        <w:r w:rsidRPr="001909B9">
          <w:rPr>
            <w:rStyle w:val="Hyperlink"/>
            <w:rFonts w:asciiTheme="minorHAnsi" w:eastAsia="Verdana" w:hAnsiTheme="minorHAnsi" w:cstheme="minorHAnsi"/>
            <w:sz w:val="22"/>
            <w:szCs w:val="22"/>
          </w:rPr>
          <w:t>www.uthsc.edu/pharmacy/ce</w:t>
        </w:r>
      </w:hyperlink>
      <w:r w:rsidRPr="001909B9">
        <w:rPr>
          <w:rFonts w:asciiTheme="minorHAnsi" w:hAnsiTheme="minorHAnsi" w:cstheme="minorHAnsi"/>
          <w:sz w:val="22"/>
          <w:szCs w:val="22"/>
        </w:rPr>
        <w:t>, click on “Online Seminar Enrollment”</w:t>
      </w:r>
    </w:p>
    <w:p w14:paraId="0F370EBA" w14:textId="77777777" w:rsidR="00B652B4" w:rsidRPr="001909B9" w:rsidRDefault="00B652B4" w:rsidP="00B652B4">
      <w:pPr>
        <w:rPr>
          <w:rFonts w:asciiTheme="minorHAnsi" w:hAnsiTheme="minorHAnsi" w:cstheme="minorHAnsi"/>
          <w:b/>
          <w:bCs/>
          <w:color w:val="58595B"/>
          <w:sz w:val="22"/>
          <w:szCs w:val="22"/>
        </w:rPr>
      </w:pPr>
    </w:p>
    <w:p w14:paraId="4E3CB94E" w14:textId="77777777" w:rsidR="00B652B4" w:rsidRPr="001909B9" w:rsidRDefault="00B652B4" w:rsidP="00B652B4">
      <w:pPr>
        <w:rPr>
          <w:rFonts w:asciiTheme="minorHAnsi" w:hAnsiTheme="minorHAnsi" w:cstheme="minorHAnsi"/>
          <w:b/>
          <w:bCs/>
          <w:sz w:val="22"/>
          <w:szCs w:val="22"/>
          <w:u w:val="single"/>
        </w:rPr>
      </w:pPr>
      <w:r w:rsidRPr="001909B9">
        <w:rPr>
          <w:rFonts w:asciiTheme="minorHAnsi" w:hAnsiTheme="minorHAnsi" w:cstheme="minorHAnsi"/>
          <w:b/>
          <w:bCs/>
          <w:sz w:val="22"/>
          <w:szCs w:val="22"/>
          <w:u w:val="single"/>
        </w:rPr>
        <w:t>Grievance Policy</w:t>
      </w:r>
    </w:p>
    <w:p w14:paraId="0A9DC6F9" w14:textId="77777777" w:rsidR="00B652B4" w:rsidRPr="001909B9" w:rsidRDefault="00B652B4" w:rsidP="00B652B4">
      <w:pPr>
        <w:rPr>
          <w:rFonts w:asciiTheme="minorHAnsi" w:hAnsiTheme="minorHAnsi" w:cstheme="minorHAnsi"/>
          <w:b/>
          <w:bCs/>
          <w:i/>
          <w:iCs/>
          <w:sz w:val="22"/>
          <w:szCs w:val="22"/>
        </w:rPr>
      </w:pPr>
    </w:p>
    <w:p w14:paraId="61E6E591" w14:textId="77777777" w:rsidR="00B652B4" w:rsidRPr="001909B9" w:rsidRDefault="00B652B4" w:rsidP="00B652B4">
      <w:pPr>
        <w:rPr>
          <w:rFonts w:asciiTheme="minorHAnsi" w:hAnsiTheme="minorHAnsi" w:cstheme="minorHAnsi"/>
          <w:sz w:val="22"/>
          <w:szCs w:val="22"/>
        </w:rPr>
      </w:pPr>
      <w:r w:rsidRPr="001909B9">
        <w:rPr>
          <w:rFonts w:asciiTheme="minorHAnsi" w:hAnsiTheme="minorHAnsi" w:cstheme="minorHAnsi"/>
          <w:sz w:val="22"/>
          <w:szCs w:val="22"/>
        </w:rPr>
        <w:t>A participant, sponsor, faculty member or other individual wanting to file a grievance with respect to any aspect of an activity provided or co-provided by the UTCOP may contact the Associate Dean for Continuing Education in writing, by email jwheele4@uthsc.edu by phone (865) 974-6605. The grievance will be reviewed and a response will be returned within 45 days of receiving the written statement.  If not satisfied, you may appeal your grievance to the Dean of the College of Pharmacy for a second level of review.</w:t>
      </w:r>
    </w:p>
    <w:p w14:paraId="7201E4D5" w14:textId="77777777" w:rsidR="00B652B4" w:rsidRPr="001909B9" w:rsidRDefault="00B652B4" w:rsidP="00B652B4">
      <w:pPr>
        <w:rPr>
          <w:rFonts w:asciiTheme="minorHAnsi" w:hAnsiTheme="minorHAnsi" w:cstheme="minorHAnsi"/>
          <w:sz w:val="22"/>
          <w:szCs w:val="22"/>
        </w:rPr>
      </w:pPr>
    </w:p>
    <w:p w14:paraId="4DB4B491" w14:textId="77777777" w:rsidR="00B652B4" w:rsidRPr="001909B9" w:rsidRDefault="00B652B4" w:rsidP="00B652B4">
      <w:pPr>
        <w:rPr>
          <w:rFonts w:asciiTheme="minorHAnsi" w:hAnsiTheme="minorHAnsi" w:cstheme="minorHAnsi"/>
          <w:b/>
          <w:bCs/>
          <w:sz w:val="22"/>
          <w:szCs w:val="22"/>
          <w:u w:val="single"/>
        </w:rPr>
      </w:pPr>
      <w:r w:rsidRPr="001909B9">
        <w:rPr>
          <w:rFonts w:asciiTheme="minorHAnsi" w:hAnsiTheme="minorHAnsi" w:cstheme="minorHAnsi"/>
          <w:b/>
          <w:bCs/>
          <w:sz w:val="22"/>
          <w:szCs w:val="22"/>
          <w:u w:val="single"/>
        </w:rPr>
        <w:t xml:space="preserve">Required Computer Hardware/Software: </w:t>
      </w:r>
    </w:p>
    <w:p w14:paraId="287FFBD0" w14:textId="77777777" w:rsidR="00B652B4" w:rsidRPr="001909B9" w:rsidRDefault="00B652B4" w:rsidP="00B652B4">
      <w:pPr>
        <w:rPr>
          <w:rFonts w:asciiTheme="minorHAnsi" w:eastAsia="Verdana" w:hAnsiTheme="minorHAnsi" w:cstheme="minorHAnsi"/>
          <w:b/>
          <w:bCs/>
          <w:sz w:val="22"/>
          <w:szCs w:val="22"/>
          <w:u w:val="single"/>
        </w:rPr>
      </w:pPr>
    </w:p>
    <w:p w14:paraId="50EC2BEF" w14:textId="77777777" w:rsidR="00B652B4" w:rsidRPr="001909B9" w:rsidRDefault="00B652B4" w:rsidP="00B652B4">
      <w:pPr>
        <w:rPr>
          <w:rFonts w:asciiTheme="minorHAnsi" w:eastAsia="Verdana" w:hAnsiTheme="minorHAnsi" w:cstheme="minorHAnsi"/>
          <w:sz w:val="22"/>
          <w:szCs w:val="22"/>
        </w:rPr>
      </w:pPr>
      <w:r w:rsidRPr="001909B9">
        <w:rPr>
          <w:rFonts w:asciiTheme="minorHAnsi" w:eastAsia="Verdana" w:hAnsiTheme="minorHAnsi" w:cstheme="minorHAnsi"/>
          <w:sz w:val="22"/>
          <w:szCs w:val="22"/>
        </w:rPr>
        <w:t>Please ensure the computer you plan to use meets the following requirements:</w:t>
      </w:r>
    </w:p>
    <w:p w14:paraId="0F5E53B5" w14:textId="77777777" w:rsidR="00B652B4" w:rsidRPr="001909B9" w:rsidRDefault="00B652B4" w:rsidP="00B652B4">
      <w:pPr>
        <w:rPr>
          <w:rFonts w:asciiTheme="minorHAnsi" w:eastAsia="Verdana" w:hAnsiTheme="minorHAnsi" w:cstheme="minorHAnsi"/>
          <w:sz w:val="22"/>
          <w:szCs w:val="22"/>
        </w:rPr>
      </w:pPr>
      <w:r w:rsidRPr="001909B9">
        <w:rPr>
          <w:rFonts w:asciiTheme="minorHAnsi" w:eastAsia="Verdana" w:hAnsiTheme="minorHAnsi" w:cstheme="minorHAnsi"/>
          <w:sz w:val="22"/>
          <w:szCs w:val="22"/>
        </w:rPr>
        <w:t>• Operating System: Windows or Macintosh</w:t>
      </w:r>
    </w:p>
    <w:p w14:paraId="30BDFF1A" w14:textId="77777777" w:rsidR="00B652B4" w:rsidRPr="001909B9" w:rsidRDefault="00B652B4" w:rsidP="00B652B4">
      <w:pPr>
        <w:rPr>
          <w:rFonts w:asciiTheme="minorHAnsi" w:eastAsia="Verdana" w:hAnsiTheme="minorHAnsi" w:cstheme="minorHAnsi"/>
          <w:sz w:val="22"/>
          <w:szCs w:val="22"/>
        </w:rPr>
      </w:pPr>
      <w:r w:rsidRPr="001909B9">
        <w:rPr>
          <w:rFonts w:asciiTheme="minorHAnsi" w:eastAsia="Verdana" w:hAnsiTheme="minorHAnsi" w:cstheme="minorHAnsi"/>
          <w:sz w:val="22"/>
          <w:szCs w:val="22"/>
        </w:rPr>
        <w:t>• Supported Browsers: Microsoft Internet Explorer, Firefox, Google Chrome, Safari and Opera</w:t>
      </w:r>
    </w:p>
    <w:p w14:paraId="03F052B4" w14:textId="77777777" w:rsidR="00B652B4" w:rsidRPr="001909B9" w:rsidRDefault="00B652B4" w:rsidP="00B652B4">
      <w:pPr>
        <w:rPr>
          <w:rFonts w:asciiTheme="minorHAnsi" w:eastAsia="Verdana" w:hAnsiTheme="minorHAnsi" w:cstheme="minorHAnsi"/>
          <w:sz w:val="22"/>
          <w:szCs w:val="22"/>
        </w:rPr>
      </w:pPr>
      <w:r w:rsidRPr="001909B9">
        <w:rPr>
          <w:rFonts w:asciiTheme="minorHAnsi" w:eastAsia="Verdana" w:hAnsiTheme="minorHAnsi" w:cstheme="minorHAnsi"/>
          <w:sz w:val="22"/>
          <w:szCs w:val="22"/>
        </w:rPr>
        <w:t>• Most importantly, an Internet connection</w:t>
      </w:r>
    </w:p>
    <w:p w14:paraId="35A17718" w14:textId="77777777" w:rsidR="00B652B4" w:rsidRPr="001909B9" w:rsidRDefault="00B652B4" w:rsidP="00B652B4">
      <w:pPr>
        <w:rPr>
          <w:rFonts w:asciiTheme="minorHAnsi" w:hAnsiTheme="minorHAnsi" w:cstheme="minorHAnsi"/>
          <w:sz w:val="22"/>
          <w:szCs w:val="22"/>
        </w:rPr>
      </w:pPr>
    </w:p>
    <w:p w14:paraId="0E6293F0" w14:textId="77777777" w:rsidR="00B652B4" w:rsidRDefault="00B652B4" w:rsidP="00B652B4"/>
    <w:p w14:paraId="09E67949" w14:textId="5F8A0B0A" w:rsidR="00F6750A" w:rsidRPr="001909B9" w:rsidRDefault="00F6750A" w:rsidP="001909B9">
      <w:pPr>
        <w:rPr>
          <w:rFonts w:asciiTheme="minorHAnsi" w:eastAsia="Verdana" w:hAnsiTheme="minorHAnsi" w:cstheme="minorHAnsi"/>
          <w:sz w:val="22"/>
          <w:szCs w:val="22"/>
        </w:rPr>
      </w:pPr>
    </w:p>
    <w:sectPr w:rsidR="00F6750A" w:rsidRPr="001909B9" w:rsidSect="000241B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8925C" w14:textId="77777777" w:rsidR="00CA3319" w:rsidRDefault="00CA3319" w:rsidP="00196D65">
      <w:r>
        <w:separator/>
      </w:r>
    </w:p>
  </w:endnote>
  <w:endnote w:type="continuationSeparator" w:id="0">
    <w:p w14:paraId="3C7D8EBB" w14:textId="77777777" w:rsidR="00CA3319" w:rsidRDefault="00CA3319" w:rsidP="00196D65">
      <w:r>
        <w:continuationSeparator/>
      </w:r>
    </w:p>
  </w:endnote>
  <w:endnote w:type="continuationNotice" w:id="1">
    <w:p w14:paraId="2DA1B1EE" w14:textId="77777777" w:rsidR="00CA3319" w:rsidRDefault="00CA3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altName w:val="Cambria"/>
    <w:charset w:val="00"/>
    <w:family w:val="auto"/>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3688" w14:textId="77777777" w:rsidR="008F1788" w:rsidRDefault="008F1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B0E8" w14:textId="77777777" w:rsidR="008F1788" w:rsidRDefault="008F17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1EAB" w14:textId="77777777" w:rsidR="008F1788" w:rsidRDefault="008F1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51A84" w14:textId="77777777" w:rsidR="00CA3319" w:rsidRDefault="00CA3319" w:rsidP="00196D65">
      <w:r>
        <w:separator/>
      </w:r>
    </w:p>
  </w:footnote>
  <w:footnote w:type="continuationSeparator" w:id="0">
    <w:p w14:paraId="38247CA9" w14:textId="77777777" w:rsidR="00CA3319" w:rsidRDefault="00CA3319" w:rsidP="00196D65">
      <w:r>
        <w:continuationSeparator/>
      </w:r>
    </w:p>
  </w:footnote>
  <w:footnote w:type="continuationNotice" w:id="1">
    <w:p w14:paraId="2B4F1EE9" w14:textId="77777777" w:rsidR="00CA3319" w:rsidRDefault="00CA33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3287" w14:textId="77777777" w:rsidR="008F1788" w:rsidRDefault="008F1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36879" w14:textId="77777777" w:rsidR="008F1788" w:rsidRDefault="008F17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4A16" w14:textId="77777777" w:rsidR="00917BAE" w:rsidRDefault="000241BD">
    <w:pPr>
      <w:pStyle w:val="Header"/>
    </w:pPr>
    <w:r>
      <w:rPr>
        <w:noProof/>
      </w:rPr>
      <w:drawing>
        <wp:anchor distT="0" distB="0" distL="114300" distR="114300" simplePos="0" relativeHeight="251658240" behindDoc="1" locked="0" layoutInCell="1" allowOverlap="1" wp14:anchorId="36369CAC" wp14:editId="68254341">
          <wp:simplePos x="0" y="0"/>
          <wp:positionH relativeFrom="page">
            <wp:posOffset>11430</wp:posOffset>
          </wp:positionH>
          <wp:positionV relativeFrom="paragraph">
            <wp:posOffset>0</wp:posOffset>
          </wp:positionV>
          <wp:extent cx="7726670" cy="1590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 of Sponsored Programs_Digital LH Header.pdf"/>
                  <pic:cNvPicPr/>
                </pic:nvPicPr>
                <pic:blipFill>
                  <a:blip r:embed="rId1">
                    <a:extLst>
                      <a:ext uri="{28A0092B-C50C-407E-A947-70E740481C1C}">
                        <a14:useLocalDpi xmlns:a14="http://schemas.microsoft.com/office/drawing/2010/main" val="0"/>
                      </a:ext>
                    </a:extLst>
                  </a:blip>
                  <a:stretch>
                    <a:fillRect/>
                  </a:stretch>
                </pic:blipFill>
                <pic:spPr>
                  <a:xfrm>
                    <a:off x="0" y="0"/>
                    <a:ext cx="7726670" cy="15907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95D"/>
    <w:multiLevelType w:val="hybridMultilevel"/>
    <w:tmpl w:val="B988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82BF6"/>
    <w:multiLevelType w:val="hybridMultilevel"/>
    <w:tmpl w:val="61E616B6"/>
    <w:lvl w:ilvl="0" w:tplc="7488063A">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2DF1FF2"/>
    <w:multiLevelType w:val="hybridMultilevel"/>
    <w:tmpl w:val="9ECC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C6DBC"/>
    <w:multiLevelType w:val="multilevel"/>
    <w:tmpl w:val="136C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905202"/>
    <w:multiLevelType w:val="hybridMultilevel"/>
    <w:tmpl w:val="B24EE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27DD4"/>
    <w:multiLevelType w:val="hybridMultilevel"/>
    <w:tmpl w:val="13CA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B1A7A"/>
    <w:multiLevelType w:val="hybridMultilevel"/>
    <w:tmpl w:val="D514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80AE2"/>
    <w:multiLevelType w:val="hybridMultilevel"/>
    <w:tmpl w:val="84F8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A1342"/>
    <w:multiLevelType w:val="multilevel"/>
    <w:tmpl w:val="E518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8F5BB6"/>
    <w:multiLevelType w:val="hybridMultilevel"/>
    <w:tmpl w:val="286A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1753C"/>
    <w:multiLevelType w:val="hybridMultilevel"/>
    <w:tmpl w:val="8B48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95954"/>
    <w:multiLevelType w:val="hybridMultilevel"/>
    <w:tmpl w:val="683E7F26"/>
    <w:lvl w:ilvl="0" w:tplc="7A70A7AC">
      <w:start w:val="1"/>
      <w:numFmt w:val="bullet"/>
      <w:lvlText w:val="•"/>
      <w:lvlJc w:val="left"/>
      <w:pPr>
        <w:tabs>
          <w:tab w:val="num" w:pos="720"/>
        </w:tabs>
        <w:ind w:left="720" w:hanging="360"/>
      </w:pPr>
      <w:rPr>
        <w:rFonts w:ascii="Times New Roman" w:hAnsi="Times New Roman" w:hint="default"/>
      </w:rPr>
    </w:lvl>
    <w:lvl w:ilvl="1" w:tplc="DF24F032" w:tentative="1">
      <w:start w:val="1"/>
      <w:numFmt w:val="bullet"/>
      <w:lvlText w:val="•"/>
      <w:lvlJc w:val="left"/>
      <w:pPr>
        <w:tabs>
          <w:tab w:val="num" w:pos="1440"/>
        </w:tabs>
        <w:ind w:left="1440" w:hanging="360"/>
      </w:pPr>
      <w:rPr>
        <w:rFonts w:ascii="Times New Roman" w:hAnsi="Times New Roman" w:hint="default"/>
      </w:rPr>
    </w:lvl>
    <w:lvl w:ilvl="2" w:tplc="4B127850" w:tentative="1">
      <w:start w:val="1"/>
      <w:numFmt w:val="bullet"/>
      <w:lvlText w:val="•"/>
      <w:lvlJc w:val="left"/>
      <w:pPr>
        <w:tabs>
          <w:tab w:val="num" w:pos="2160"/>
        </w:tabs>
        <w:ind w:left="2160" w:hanging="360"/>
      </w:pPr>
      <w:rPr>
        <w:rFonts w:ascii="Times New Roman" w:hAnsi="Times New Roman" w:hint="default"/>
      </w:rPr>
    </w:lvl>
    <w:lvl w:ilvl="3" w:tplc="2562667A" w:tentative="1">
      <w:start w:val="1"/>
      <w:numFmt w:val="bullet"/>
      <w:lvlText w:val="•"/>
      <w:lvlJc w:val="left"/>
      <w:pPr>
        <w:tabs>
          <w:tab w:val="num" w:pos="2880"/>
        </w:tabs>
        <w:ind w:left="2880" w:hanging="360"/>
      </w:pPr>
      <w:rPr>
        <w:rFonts w:ascii="Times New Roman" w:hAnsi="Times New Roman" w:hint="default"/>
      </w:rPr>
    </w:lvl>
    <w:lvl w:ilvl="4" w:tplc="F3245698" w:tentative="1">
      <w:start w:val="1"/>
      <w:numFmt w:val="bullet"/>
      <w:lvlText w:val="•"/>
      <w:lvlJc w:val="left"/>
      <w:pPr>
        <w:tabs>
          <w:tab w:val="num" w:pos="3600"/>
        </w:tabs>
        <w:ind w:left="3600" w:hanging="360"/>
      </w:pPr>
      <w:rPr>
        <w:rFonts w:ascii="Times New Roman" w:hAnsi="Times New Roman" w:hint="default"/>
      </w:rPr>
    </w:lvl>
    <w:lvl w:ilvl="5" w:tplc="99E0B6FC" w:tentative="1">
      <w:start w:val="1"/>
      <w:numFmt w:val="bullet"/>
      <w:lvlText w:val="•"/>
      <w:lvlJc w:val="left"/>
      <w:pPr>
        <w:tabs>
          <w:tab w:val="num" w:pos="4320"/>
        </w:tabs>
        <w:ind w:left="4320" w:hanging="360"/>
      </w:pPr>
      <w:rPr>
        <w:rFonts w:ascii="Times New Roman" w:hAnsi="Times New Roman" w:hint="default"/>
      </w:rPr>
    </w:lvl>
    <w:lvl w:ilvl="6" w:tplc="6C741B28" w:tentative="1">
      <w:start w:val="1"/>
      <w:numFmt w:val="bullet"/>
      <w:lvlText w:val="•"/>
      <w:lvlJc w:val="left"/>
      <w:pPr>
        <w:tabs>
          <w:tab w:val="num" w:pos="5040"/>
        </w:tabs>
        <w:ind w:left="5040" w:hanging="360"/>
      </w:pPr>
      <w:rPr>
        <w:rFonts w:ascii="Times New Roman" w:hAnsi="Times New Roman" w:hint="default"/>
      </w:rPr>
    </w:lvl>
    <w:lvl w:ilvl="7" w:tplc="1D98C340" w:tentative="1">
      <w:start w:val="1"/>
      <w:numFmt w:val="bullet"/>
      <w:lvlText w:val="•"/>
      <w:lvlJc w:val="left"/>
      <w:pPr>
        <w:tabs>
          <w:tab w:val="num" w:pos="5760"/>
        </w:tabs>
        <w:ind w:left="5760" w:hanging="360"/>
      </w:pPr>
      <w:rPr>
        <w:rFonts w:ascii="Times New Roman" w:hAnsi="Times New Roman" w:hint="default"/>
      </w:rPr>
    </w:lvl>
    <w:lvl w:ilvl="8" w:tplc="182CA08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52F6F57"/>
    <w:multiLevelType w:val="hybridMultilevel"/>
    <w:tmpl w:val="51BC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07EA4"/>
    <w:multiLevelType w:val="hybridMultilevel"/>
    <w:tmpl w:val="3B70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A82916"/>
    <w:multiLevelType w:val="hybridMultilevel"/>
    <w:tmpl w:val="D6A06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CE64BE"/>
    <w:multiLevelType w:val="hybridMultilevel"/>
    <w:tmpl w:val="17DC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FB6896"/>
    <w:multiLevelType w:val="hybridMultilevel"/>
    <w:tmpl w:val="3D76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E7196A"/>
    <w:multiLevelType w:val="hybridMultilevel"/>
    <w:tmpl w:val="754E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7E002A"/>
    <w:multiLevelType w:val="hybridMultilevel"/>
    <w:tmpl w:val="F1B6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8A4403"/>
    <w:multiLevelType w:val="hybridMultilevel"/>
    <w:tmpl w:val="E6CA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8959212">
    <w:abstractNumId w:val="6"/>
  </w:num>
  <w:num w:numId="2" w16cid:durableId="87193785">
    <w:abstractNumId w:val="19"/>
  </w:num>
  <w:num w:numId="3" w16cid:durableId="1919441384">
    <w:abstractNumId w:val="15"/>
  </w:num>
  <w:num w:numId="4" w16cid:durableId="277296214">
    <w:abstractNumId w:val="1"/>
  </w:num>
  <w:num w:numId="5" w16cid:durableId="135227339">
    <w:abstractNumId w:val="8"/>
  </w:num>
  <w:num w:numId="6" w16cid:durableId="299845817">
    <w:abstractNumId w:val="3"/>
  </w:num>
  <w:num w:numId="7" w16cid:durableId="919216983">
    <w:abstractNumId w:val="4"/>
  </w:num>
  <w:num w:numId="8" w16cid:durableId="462692746">
    <w:abstractNumId w:val="17"/>
  </w:num>
  <w:num w:numId="9" w16cid:durableId="1293756543">
    <w:abstractNumId w:val="14"/>
  </w:num>
  <w:num w:numId="10" w16cid:durableId="163398414">
    <w:abstractNumId w:val="10"/>
  </w:num>
  <w:num w:numId="11" w16cid:durableId="1265723439">
    <w:abstractNumId w:val="16"/>
  </w:num>
  <w:num w:numId="12" w16cid:durableId="1870995183">
    <w:abstractNumId w:val="9"/>
  </w:num>
  <w:num w:numId="13" w16cid:durableId="1088770223">
    <w:abstractNumId w:val="13"/>
  </w:num>
  <w:num w:numId="14" w16cid:durableId="860510221">
    <w:abstractNumId w:val="5"/>
  </w:num>
  <w:num w:numId="15" w16cid:durableId="1258782406">
    <w:abstractNumId w:val="2"/>
  </w:num>
  <w:num w:numId="16" w16cid:durableId="878737857">
    <w:abstractNumId w:val="0"/>
  </w:num>
  <w:num w:numId="17" w16cid:durableId="1850562105">
    <w:abstractNumId w:val="11"/>
  </w:num>
  <w:num w:numId="18" w16cid:durableId="600720473">
    <w:abstractNumId w:val="7"/>
  </w:num>
  <w:num w:numId="19" w16cid:durableId="993145565">
    <w:abstractNumId w:val="18"/>
  </w:num>
  <w:num w:numId="20" w16cid:durableId="1498764014">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2A1"/>
    <w:rsid w:val="000010C2"/>
    <w:rsid w:val="00014CD6"/>
    <w:rsid w:val="000241BD"/>
    <w:rsid w:val="00033950"/>
    <w:rsid w:val="00041697"/>
    <w:rsid w:val="000443CA"/>
    <w:rsid w:val="00044D80"/>
    <w:rsid w:val="000516A6"/>
    <w:rsid w:val="000573CF"/>
    <w:rsid w:val="00061BB3"/>
    <w:rsid w:val="00061FCA"/>
    <w:rsid w:val="00067708"/>
    <w:rsid w:val="00071DF7"/>
    <w:rsid w:val="000757D1"/>
    <w:rsid w:val="00091B19"/>
    <w:rsid w:val="000929C4"/>
    <w:rsid w:val="0009547D"/>
    <w:rsid w:val="00095B0E"/>
    <w:rsid w:val="000A0AC5"/>
    <w:rsid w:val="000A1B09"/>
    <w:rsid w:val="000A67AA"/>
    <w:rsid w:val="000B302C"/>
    <w:rsid w:val="000B33EE"/>
    <w:rsid w:val="000B7A08"/>
    <w:rsid w:val="000C2613"/>
    <w:rsid w:val="000D3FF2"/>
    <w:rsid w:val="000E3422"/>
    <w:rsid w:val="000F3774"/>
    <w:rsid w:val="000F5EF4"/>
    <w:rsid w:val="000F7252"/>
    <w:rsid w:val="00104192"/>
    <w:rsid w:val="00107842"/>
    <w:rsid w:val="001144C0"/>
    <w:rsid w:val="00121C2F"/>
    <w:rsid w:val="0013262D"/>
    <w:rsid w:val="0013507A"/>
    <w:rsid w:val="0013604D"/>
    <w:rsid w:val="00136372"/>
    <w:rsid w:val="001365E0"/>
    <w:rsid w:val="0015125D"/>
    <w:rsid w:val="00154101"/>
    <w:rsid w:val="00154E4B"/>
    <w:rsid w:val="00164510"/>
    <w:rsid w:val="00165940"/>
    <w:rsid w:val="00170998"/>
    <w:rsid w:val="001746ED"/>
    <w:rsid w:val="00177182"/>
    <w:rsid w:val="00181430"/>
    <w:rsid w:val="00184E7B"/>
    <w:rsid w:val="001909B9"/>
    <w:rsid w:val="00196D65"/>
    <w:rsid w:val="0019763D"/>
    <w:rsid w:val="001978E1"/>
    <w:rsid w:val="001A0202"/>
    <w:rsid w:val="001B65E9"/>
    <w:rsid w:val="001C2D1F"/>
    <w:rsid w:val="001C3522"/>
    <w:rsid w:val="001D1D1E"/>
    <w:rsid w:val="001D24EC"/>
    <w:rsid w:val="001D28F2"/>
    <w:rsid w:val="001D5790"/>
    <w:rsid w:val="001D69A8"/>
    <w:rsid w:val="001D6A85"/>
    <w:rsid w:val="001F47A7"/>
    <w:rsid w:val="00202F8C"/>
    <w:rsid w:val="00210F10"/>
    <w:rsid w:val="0021130D"/>
    <w:rsid w:val="00214261"/>
    <w:rsid w:val="00216A0C"/>
    <w:rsid w:val="002230D9"/>
    <w:rsid w:val="0023055E"/>
    <w:rsid w:val="0024065F"/>
    <w:rsid w:val="00246702"/>
    <w:rsid w:val="00253456"/>
    <w:rsid w:val="00262B2F"/>
    <w:rsid w:val="0027358B"/>
    <w:rsid w:val="00280717"/>
    <w:rsid w:val="00286028"/>
    <w:rsid w:val="002862D6"/>
    <w:rsid w:val="00293E9B"/>
    <w:rsid w:val="00294592"/>
    <w:rsid w:val="00296DC0"/>
    <w:rsid w:val="002B57CD"/>
    <w:rsid w:val="002C1310"/>
    <w:rsid w:val="002C34A4"/>
    <w:rsid w:val="002C46F9"/>
    <w:rsid w:val="002C56FE"/>
    <w:rsid w:val="002C65F2"/>
    <w:rsid w:val="002E7F70"/>
    <w:rsid w:val="002F12F0"/>
    <w:rsid w:val="003046EE"/>
    <w:rsid w:val="00304D09"/>
    <w:rsid w:val="00311969"/>
    <w:rsid w:val="00323210"/>
    <w:rsid w:val="00330E4F"/>
    <w:rsid w:val="00345563"/>
    <w:rsid w:val="003474B5"/>
    <w:rsid w:val="00392A85"/>
    <w:rsid w:val="0039372D"/>
    <w:rsid w:val="00393B71"/>
    <w:rsid w:val="00396B24"/>
    <w:rsid w:val="003A47E4"/>
    <w:rsid w:val="003A784D"/>
    <w:rsid w:val="003C539C"/>
    <w:rsid w:val="003D18A2"/>
    <w:rsid w:val="003E01CD"/>
    <w:rsid w:val="00432A7F"/>
    <w:rsid w:val="00435A4B"/>
    <w:rsid w:val="00440B30"/>
    <w:rsid w:val="00447CD0"/>
    <w:rsid w:val="00453987"/>
    <w:rsid w:val="004623D8"/>
    <w:rsid w:val="00465E24"/>
    <w:rsid w:val="00474760"/>
    <w:rsid w:val="00483A1A"/>
    <w:rsid w:val="00493C3E"/>
    <w:rsid w:val="00495126"/>
    <w:rsid w:val="004A3345"/>
    <w:rsid w:val="004A470B"/>
    <w:rsid w:val="004B1343"/>
    <w:rsid w:val="004B6B77"/>
    <w:rsid w:val="004C5067"/>
    <w:rsid w:val="004D1145"/>
    <w:rsid w:val="004D3855"/>
    <w:rsid w:val="004D5A24"/>
    <w:rsid w:val="004E6C40"/>
    <w:rsid w:val="004F38F3"/>
    <w:rsid w:val="004F5E50"/>
    <w:rsid w:val="004F61B9"/>
    <w:rsid w:val="004F6314"/>
    <w:rsid w:val="004F7902"/>
    <w:rsid w:val="005032A6"/>
    <w:rsid w:val="005062C3"/>
    <w:rsid w:val="0051709E"/>
    <w:rsid w:val="00523061"/>
    <w:rsid w:val="00525839"/>
    <w:rsid w:val="00533D0E"/>
    <w:rsid w:val="00544202"/>
    <w:rsid w:val="00545ECA"/>
    <w:rsid w:val="005543A7"/>
    <w:rsid w:val="0056109F"/>
    <w:rsid w:val="00572554"/>
    <w:rsid w:val="005728F8"/>
    <w:rsid w:val="0057569A"/>
    <w:rsid w:val="005809BD"/>
    <w:rsid w:val="00584553"/>
    <w:rsid w:val="00586B4E"/>
    <w:rsid w:val="00587A38"/>
    <w:rsid w:val="00590C41"/>
    <w:rsid w:val="0059497E"/>
    <w:rsid w:val="005A15BD"/>
    <w:rsid w:val="005A1AE3"/>
    <w:rsid w:val="005A3EEA"/>
    <w:rsid w:val="005B7BCD"/>
    <w:rsid w:val="005C5F46"/>
    <w:rsid w:val="005C6100"/>
    <w:rsid w:val="005D0CEA"/>
    <w:rsid w:val="005D582B"/>
    <w:rsid w:val="005D70E1"/>
    <w:rsid w:val="0060019A"/>
    <w:rsid w:val="006006A7"/>
    <w:rsid w:val="0062400E"/>
    <w:rsid w:val="00634BF8"/>
    <w:rsid w:val="006426C2"/>
    <w:rsid w:val="0064572D"/>
    <w:rsid w:val="00663C73"/>
    <w:rsid w:val="0066533A"/>
    <w:rsid w:val="00671D08"/>
    <w:rsid w:val="00672E6A"/>
    <w:rsid w:val="00677051"/>
    <w:rsid w:val="0068199E"/>
    <w:rsid w:val="006867C2"/>
    <w:rsid w:val="00690622"/>
    <w:rsid w:val="00695C85"/>
    <w:rsid w:val="006A0BC0"/>
    <w:rsid w:val="006A4BEE"/>
    <w:rsid w:val="006C2982"/>
    <w:rsid w:val="006C484B"/>
    <w:rsid w:val="006C7E16"/>
    <w:rsid w:val="006D65F6"/>
    <w:rsid w:val="006E7518"/>
    <w:rsid w:val="00710182"/>
    <w:rsid w:val="00712740"/>
    <w:rsid w:val="00715C2D"/>
    <w:rsid w:val="00740DE7"/>
    <w:rsid w:val="00741A75"/>
    <w:rsid w:val="00745469"/>
    <w:rsid w:val="0075297B"/>
    <w:rsid w:val="00762AEB"/>
    <w:rsid w:val="00765AFC"/>
    <w:rsid w:val="0078187C"/>
    <w:rsid w:val="00784F72"/>
    <w:rsid w:val="00793538"/>
    <w:rsid w:val="00795371"/>
    <w:rsid w:val="007A3F8E"/>
    <w:rsid w:val="007A6628"/>
    <w:rsid w:val="007A75CA"/>
    <w:rsid w:val="007A79E3"/>
    <w:rsid w:val="007A9A6E"/>
    <w:rsid w:val="007B46EF"/>
    <w:rsid w:val="007B5F06"/>
    <w:rsid w:val="007B73DA"/>
    <w:rsid w:val="007B7A7D"/>
    <w:rsid w:val="007C188A"/>
    <w:rsid w:val="007D2067"/>
    <w:rsid w:val="007D62DB"/>
    <w:rsid w:val="007D6EC0"/>
    <w:rsid w:val="007D79E7"/>
    <w:rsid w:val="007F3455"/>
    <w:rsid w:val="007F3D71"/>
    <w:rsid w:val="00800B14"/>
    <w:rsid w:val="008046AD"/>
    <w:rsid w:val="008068CA"/>
    <w:rsid w:val="00817E69"/>
    <w:rsid w:val="0082001A"/>
    <w:rsid w:val="0082180C"/>
    <w:rsid w:val="00861A84"/>
    <w:rsid w:val="00862858"/>
    <w:rsid w:val="008648EC"/>
    <w:rsid w:val="00865A2A"/>
    <w:rsid w:val="008672A3"/>
    <w:rsid w:val="00867529"/>
    <w:rsid w:val="00873044"/>
    <w:rsid w:val="00876F4F"/>
    <w:rsid w:val="00883A6E"/>
    <w:rsid w:val="00892AE4"/>
    <w:rsid w:val="00894FA3"/>
    <w:rsid w:val="00895545"/>
    <w:rsid w:val="008A19A4"/>
    <w:rsid w:val="008A29DC"/>
    <w:rsid w:val="008A41E4"/>
    <w:rsid w:val="008A50A0"/>
    <w:rsid w:val="008C0CAC"/>
    <w:rsid w:val="008C1CF3"/>
    <w:rsid w:val="008C4576"/>
    <w:rsid w:val="008C61C3"/>
    <w:rsid w:val="008E34F7"/>
    <w:rsid w:val="008F1788"/>
    <w:rsid w:val="008F1BD7"/>
    <w:rsid w:val="008F1EE9"/>
    <w:rsid w:val="008F1FEB"/>
    <w:rsid w:val="008F5C12"/>
    <w:rsid w:val="008F6EA5"/>
    <w:rsid w:val="009103A3"/>
    <w:rsid w:val="009113D7"/>
    <w:rsid w:val="00911799"/>
    <w:rsid w:val="0091194E"/>
    <w:rsid w:val="00913AED"/>
    <w:rsid w:val="00917BAE"/>
    <w:rsid w:val="00921519"/>
    <w:rsid w:val="00921B7C"/>
    <w:rsid w:val="009304D2"/>
    <w:rsid w:val="00935DDB"/>
    <w:rsid w:val="00937BB8"/>
    <w:rsid w:val="009416AC"/>
    <w:rsid w:val="00942DA4"/>
    <w:rsid w:val="00943E93"/>
    <w:rsid w:val="00945F75"/>
    <w:rsid w:val="00960223"/>
    <w:rsid w:val="00962CDA"/>
    <w:rsid w:val="0096339C"/>
    <w:rsid w:val="00973650"/>
    <w:rsid w:val="009779BF"/>
    <w:rsid w:val="00984BE2"/>
    <w:rsid w:val="009863DE"/>
    <w:rsid w:val="009869C0"/>
    <w:rsid w:val="00990DE5"/>
    <w:rsid w:val="00995242"/>
    <w:rsid w:val="009A786B"/>
    <w:rsid w:val="009B391D"/>
    <w:rsid w:val="009C0A1D"/>
    <w:rsid w:val="009C78E6"/>
    <w:rsid w:val="009C7E43"/>
    <w:rsid w:val="009C7E7F"/>
    <w:rsid w:val="009D7756"/>
    <w:rsid w:val="009E44FA"/>
    <w:rsid w:val="009F237F"/>
    <w:rsid w:val="00A05700"/>
    <w:rsid w:val="00A06701"/>
    <w:rsid w:val="00A1347A"/>
    <w:rsid w:val="00A160CA"/>
    <w:rsid w:val="00A17C30"/>
    <w:rsid w:val="00A26A90"/>
    <w:rsid w:val="00A360DF"/>
    <w:rsid w:val="00A53F3D"/>
    <w:rsid w:val="00A81940"/>
    <w:rsid w:val="00A823A0"/>
    <w:rsid w:val="00A82D34"/>
    <w:rsid w:val="00A86D31"/>
    <w:rsid w:val="00A87694"/>
    <w:rsid w:val="00AA1246"/>
    <w:rsid w:val="00AB1F67"/>
    <w:rsid w:val="00AC1644"/>
    <w:rsid w:val="00AC1B38"/>
    <w:rsid w:val="00AC2A6A"/>
    <w:rsid w:val="00AD683E"/>
    <w:rsid w:val="00AE2293"/>
    <w:rsid w:val="00AF24B7"/>
    <w:rsid w:val="00AF2DE5"/>
    <w:rsid w:val="00AF4838"/>
    <w:rsid w:val="00AF55A6"/>
    <w:rsid w:val="00AF5B6C"/>
    <w:rsid w:val="00AF6DA2"/>
    <w:rsid w:val="00AF7C80"/>
    <w:rsid w:val="00B13E04"/>
    <w:rsid w:val="00B142AA"/>
    <w:rsid w:val="00B209D0"/>
    <w:rsid w:val="00B21006"/>
    <w:rsid w:val="00B409C3"/>
    <w:rsid w:val="00B470BF"/>
    <w:rsid w:val="00B53997"/>
    <w:rsid w:val="00B56CAA"/>
    <w:rsid w:val="00B571C2"/>
    <w:rsid w:val="00B62A6D"/>
    <w:rsid w:val="00B64361"/>
    <w:rsid w:val="00B652B4"/>
    <w:rsid w:val="00B66436"/>
    <w:rsid w:val="00B82848"/>
    <w:rsid w:val="00B82E04"/>
    <w:rsid w:val="00B859B4"/>
    <w:rsid w:val="00B965EF"/>
    <w:rsid w:val="00BA3E5E"/>
    <w:rsid w:val="00BA583A"/>
    <w:rsid w:val="00BA7BE7"/>
    <w:rsid w:val="00BB06BD"/>
    <w:rsid w:val="00BB1B47"/>
    <w:rsid w:val="00BB20FF"/>
    <w:rsid w:val="00BB7B8C"/>
    <w:rsid w:val="00BC3FC6"/>
    <w:rsid w:val="00BC4F4F"/>
    <w:rsid w:val="00BC5E10"/>
    <w:rsid w:val="00BD0538"/>
    <w:rsid w:val="00BD0E3C"/>
    <w:rsid w:val="00BE0979"/>
    <w:rsid w:val="00BE3FF2"/>
    <w:rsid w:val="00BE6A66"/>
    <w:rsid w:val="00BE6C0C"/>
    <w:rsid w:val="00BE704C"/>
    <w:rsid w:val="00BE7F99"/>
    <w:rsid w:val="00BF30CB"/>
    <w:rsid w:val="00BF5096"/>
    <w:rsid w:val="00BF5FDA"/>
    <w:rsid w:val="00BF776C"/>
    <w:rsid w:val="00C00852"/>
    <w:rsid w:val="00C046C9"/>
    <w:rsid w:val="00C1259F"/>
    <w:rsid w:val="00C25478"/>
    <w:rsid w:val="00C256DC"/>
    <w:rsid w:val="00C2764E"/>
    <w:rsid w:val="00C349A0"/>
    <w:rsid w:val="00C352A1"/>
    <w:rsid w:val="00C36F28"/>
    <w:rsid w:val="00C43203"/>
    <w:rsid w:val="00C447E9"/>
    <w:rsid w:val="00C4799D"/>
    <w:rsid w:val="00C47FB6"/>
    <w:rsid w:val="00C55A4B"/>
    <w:rsid w:val="00C6162C"/>
    <w:rsid w:val="00C63EB7"/>
    <w:rsid w:val="00C7012B"/>
    <w:rsid w:val="00C71C5D"/>
    <w:rsid w:val="00C73010"/>
    <w:rsid w:val="00C75A5D"/>
    <w:rsid w:val="00C77C04"/>
    <w:rsid w:val="00C81F3A"/>
    <w:rsid w:val="00C948F0"/>
    <w:rsid w:val="00C95D08"/>
    <w:rsid w:val="00CA3319"/>
    <w:rsid w:val="00CA4960"/>
    <w:rsid w:val="00CB5B5F"/>
    <w:rsid w:val="00CC2A85"/>
    <w:rsid w:val="00CC3542"/>
    <w:rsid w:val="00CC6418"/>
    <w:rsid w:val="00CD461B"/>
    <w:rsid w:val="00CE0683"/>
    <w:rsid w:val="00CE127B"/>
    <w:rsid w:val="00CF1E4C"/>
    <w:rsid w:val="00CF2742"/>
    <w:rsid w:val="00CF2937"/>
    <w:rsid w:val="00CF2FDC"/>
    <w:rsid w:val="00CF30D0"/>
    <w:rsid w:val="00D0435B"/>
    <w:rsid w:val="00D06123"/>
    <w:rsid w:val="00D16796"/>
    <w:rsid w:val="00D17F2D"/>
    <w:rsid w:val="00D37B25"/>
    <w:rsid w:val="00D45A5C"/>
    <w:rsid w:val="00D47DE2"/>
    <w:rsid w:val="00D5045A"/>
    <w:rsid w:val="00D52236"/>
    <w:rsid w:val="00D839D2"/>
    <w:rsid w:val="00D85C20"/>
    <w:rsid w:val="00D9024A"/>
    <w:rsid w:val="00D92ED5"/>
    <w:rsid w:val="00DA0E61"/>
    <w:rsid w:val="00DA527E"/>
    <w:rsid w:val="00DA621C"/>
    <w:rsid w:val="00DB2657"/>
    <w:rsid w:val="00DB3203"/>
    <w:rsid w:val="00DB4ABD"/>
    <w:rsid w:val="00DB7C0A"/>
    <w:rsid w:val="00DE41C8"/>
    <w:rsid w:val="00DE433C"/>
    <w:rsid w:val="00DF0CFB"/>
    <w:rsid w:val="00DF6034"/>
    <w:rsid w:val="00E05F6D"/>
    <w:rsid w:val="00E06695"/>
    <w:rsid w:val="00E11AC5"/>
    <w:rsid w:val="00E179DC"/>
    <w:rsid w:val="00E37AD9"/>
    <w:rsid w:val="00E411CF"/>
    <w:rsid w:val="00E43442"/>
    <w:rsid w:val="00E45F5E"/>
    <w:rsid w:val="00E55103"/>
    <w:rsid w:val="00E5669C"/>
    <w:rsid w:val="00E572FD"/>
    <w:rsid w:val="00E61023"/>
    <w:rsid w:val="00E61484"/>
    <w:rsid w:val="00E631D1"/>
    <w:rsid w:val="00E635F1"/>
    <w:rsid w:val="00E6520F"/>
    <w:rsid w:val="00E72DD5"/>
    <w:rsid w:val="00E7357E"/>
    <w:rsid w:val="00E902E6"/>
    <w:rsid w:val="00E9179F"/>
    <w:rsid w:val="00EB46EA"/>
    <w:rsid w:val="00EB5430"/>
    <w:rsid w:val="00EC2216"/>
    <w:rsid w:val="00EC225E"/>
    <w:rsid w:val="00ED1B6A"/>
    <w:rsid w:val="00ED5BB5"/>
    <w:rsid w:val="00ED6BBB"/>
    <w:rsid w:val="00EE4D5C"/>
    <w:rsid w:val="00F041AD"/>
    <w:rsid w:val="00F044E7"/>
    <w:rsid w:val="00F139D0"/>
    <w:rsid w:val="00F235E3"/>
    <w:rsid w:val="00F32C8F"/>
    <w:rsid w:val="00F47B1A"/>
    <w:rsid w:val="00F50A30"/>
    <w:rsid w:val="00F6750A"/>
    <w:rsid w:val="00F70C58"/>
    <w:rsid w:val="00F80C87"/>
    <w:rsid w:val="00F81261"/>
    <w:rsid w:val="00F81C19"/>
    <w:rsid w:val="00F820C6"/>
    <w:rsid w:val="00F91A45"/>
    <w:rsid w:val="00F938D6"/>
    <w:rsid w:val="00F9519C"/>
    <w:rsid w:val="00F97773"/>
    <w:rsid w:val="00FA33B0"/>
    <w:rsid w:val="00FA5A5E"/>
    <w:rsid w:val="00FB5D7C"/>
    <w:rsid w:val="00FC407F"/>
    <w:rsid w:val="00FC64E1"/>
    <w:rsid w:val="00FD05DE"/>
    <w:rsid w:val="00FD766A"/>
    <w:rsid w:val="00FE4345"/>
    <w:rsid w:val="00FF0092"/>
    <w:rsid w:val="00FF3908"/>
    <w:rsid w:val="0BD28614"/>
    <w:rsid w:val="114E5044"/>
    <w:rsid w:val="14B5359E"/>
    <w:rsid w:val="1636CBB4"/>
    <w:rsid w:val="1AE1EB1D"/>
    <w:rsid w:val="1B2748FD"/>
    <w:rsid w:val="1E664F48"/>
    <w:rsid w:val="1F304A19"/>
    <w:rsid w:val="1FD4ACEC"/>
    <w:rsid w:val="226759E2"/>
    <w:rsid w:val="2B05A7AA"/>
    <w:rsid w:val="302B3628"/>
    <w:rsid w:val="30439B29"/>
    <w:rsid w:val="345B583A"/>
    <w:rsid w:val="392BA79F"/>
    <w:rsid w:val="3DE65AB3"/>
    <w:rsid w:val="41661AC2"/>
    <w:rsid w:val="4670E86C"/>
    <w:rsid w:val="4B0C6577"/>
    <w:rsid w:val="4EF4702B"/>
    <w:rsid w:val="51AD835E"/>
    <w:rsid w:val="549BF3B9"/>
    <w:rsid w:val="59953B87"/>
    <w:rsid w:val="5D9ADC1B"/>
    <w:rsid w:val="5F76DC1A"/>
    <w:rsid w:val="685B7F4D"/>
    <w:rsid w:val="689DEDD1"/>
    <w:rsid w:val="68B4B1E9"/>
    <w:rsid w:val="6F6DBFF2"/>
    <w:rsid w:val="6FB752DF"/>
    <w:rsid w:val="70EB53EA"/>
    <w:rsid w:val="73752D90"/>
    <w:rsid w:val="7DE1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BB446"/>
  <w15:chartTrackingRefBased/>
  <w15:docId w15:val="{3871D445-A8FE-BD4A-95AD-F7FA89D7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86B"/>
    <w:rPr>
      <w:rFonts w:ascii="Times New Roman" w:eastAsia="Times New Roman" w:hAnsi="Times New Roman" w:cs="Times New Roman"/>
    </w:rPr>
  </w:style>
  <w:style w:type="paragraph" w:styleId="Heading5">
    <w:name w:val="heading 5"/>
    <w:basedOn w:val="Normal"/>
    <w:link w:val="Heading5Char"/>
    <w:uiPriority w:val="1"/>
    <w:qFormat/>
    <w:rsid w:val="00C352A1"/>
    <w:pPr>
      <w:widowControl w:val="0"/>
      <w:outlineLvl w:val="4"/>
    </w:pPr>
    <w:rPr>
      <w:rFonts w:ascii="Verdana" w:eastAsia="Verdana" w:hAnsi="Verdana"/>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D65"/>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96D65"/>
  </w:style>
  <w:style w:type="paragraph" w:styleId="Footer">
    <w:name w:val="footer"/>
    <w:basedOn w:val="Normal"/>
    <w:link w:val="FooterChar"/>
    <w:uiPriority w:val="99"/>
    <w:unhideWhenUsed/>
    <w:rsid w:val="00196D65"/>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96D65"/>
  </w:style>
  <w:style w:type="paragraph" w:customStyle="1" w:styleId="BasicParagraph">
    <w:name w:val="[Basic Paragraph]"/>
    <w:basedOn w:val="Normal"/>
    <w:uiPriority w:val="99"/>
    <w:rsid w:val="000241B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8F1788"/>
    <w:rPr>
      <w:sz w:val="18"/>
      <w:szCs w:val="18"/>
    </w:rPr>
  </w:style>
  <w:style w:type="character" w:customStyle="1" w:styleId="BalloonTextChar">
    <w:name w:val="Balloon Text Char"/>
    <w:basedOn w:val="DefaultParagraphFont"/>
    <w:link w:val="BalloonText"/>
    <w:uiPriority w:val="99"/>
    <w:semiHidden/>
    <w:rsid w:val="008F1788"/>
    <w:rPr>
      <w:rFonts w:ascii="Times New Roman" w:eastAsiaTheme="minorEastAsia" w:hAnsi="Times New Roman" w:cs="Times New Roman"/>
      <w:sz w:val="18"/>
      <w:szCs w:val="18"/>
    </w:rPr>
  </w:style>
  <w:style w:type="character" w:customStyle="1" w:styleId="Heading5Char">
    <w:name w:val="Heading 5 Char"/>
    <w:basedOn w:val="DefaultParagraphFont"/>
    <w:link w:val="Heading5"/>
    <w:uiPriority w:val="1"/>
    <w:rsid w:val="00C352A1"/>
    <w:rPr>
      <w:rFonts w:ascii="Verdana" w:eastAsia="Verdana" w:hAnsi="Verdana"/>
      <w:b/>
      <w:bCs/>
      <w:i/>
      <w:sz w:val="18"/>
      <w:szCs w:val="18"/>
    </w:rPr>
  </w:style>
  <w:style w:type="character" w:styleId="Hyperlink">
    <w:name w:val="Hyperlink"/>
    <w:basedOn w:val="DefaultParagraphFont"/>
    <w:unhideWhenUsed/>
    <w:rsid w:val="00C352A1"/>
    <w:rPr>
      <w:color w:val="0000FF"/>
      <w:u w:val="single"/>
    </w:rPr>
  </w:style>
  <w:style w:type="paragraph" w:styleId="BodyText">
    <w:name w:val="Body Text"/>
    <w:basedOn w:val="Normal"/>
    <w:link w:val="BodyTextChar"/>
    <w:uiPriority w:val="1"/>
    <w:qFormat/>
    <w:rsid w:val="00C352A1"/>
    <w:pPr>
      <w:widowControl w:val="0"/>
      <w:ind w:left="109"/>
    </w:pPr>
    <w:rPr>
      <w:rFonts w:ascii="Verdana" w:eastAsia="Verdana" w:hAnsi="Verdana"/>
      <w:sz w:val="18"/>
      <w:szCs w:val="18"/>
    </w:rPr>
  </w:style>
  <w:style w:type="character" w:customStyle="1" w:styleId="BodyTextChar">
    <w:name w:val="Body Text Char"/>
    <w:basedOn w:val="DefaultParagraphFont"/>
    <w:link w:val="BodyText"/>
    <w:uiPriority w:val="1"/>
    <w:rsid w:val="00C352A1"/>
    <w:rPr>
      <w:rFonts w:ascii="Verdana" w:eastAsia="Verdana" w:hAnsi="Verdana"/>
      <w:sz w:val="18"/>
      <w:szCs w:val="18"/>
    </w:rPr>
  </w:style>
  <w:style w:type="paragraph" w:styleId="NormalWeb">
    <w:name w:val="Normal (Web)"/>
    <w:basedOn w:val="Normal"/>
    <w:uiPriority w:val="99"/>
    <w:unhideWhenUsed/>
    <w:rsid w:val="00C352A1"/>
    <w:pPr>
      <w:spacing w:before="100" w:beforeAutospacing="1" w:after="100" w:afterAutospacing="1"/>
    </w:pPr>
  </w:style>
  <w:style w:type="paragraph" w:styleId="ListParagraph">
    <w:name w:val="List Paragraph"/>
    <w:basedOn w:val="Normal"/>
    <w:uiPriority w:val="34"/>
    <w:qFormat/>
    <w:rsid w:val="00C352A1"/>
    <w:pPr>
      <w:ind w:left="720"/>
      <w:contextualSpacing/>
    </w:pPr>
  </w:style>
  <w:style w:type="paragraph" w:customStyle="1" w:styleId="paragraph">
    <w:name w:val="paragraph"/>
    <w:basedOn w:val="Normal"/>
    <w:rsid w:val="00C352A1"/>
    <w:pPr>
      <w:spacing w:before="100" w:beforeAutospacing="1" w:after="100" w:afterAutospacing="1"/>
    </w:pPr>
  </w:style>
  <w:style w:type="character" w:customStyle="1" w:styleId="normaltextrun">
    <w:name w:val="normaltextrun"/>
    <w:rsid w:val="00C352A1"/>
  </w:style>
  <w:style w:type="character" w:customStyle="1" w:styleId="eop">
    <w:name w:val="eop"/>
    <w:rsid w:val="00C352A1"/>
  </w:style>
  <w:style w:type="paragraph" w:styleId="CommentText">
    <w:name w:val="annotation text"/>
    <w:basedOn w:val="Normal"/>
    <w:link w:val="CommentTextChar"/>
    <w:uiPriority w:val="99"/>
    <w:unhideWhenUsed/>
    <w:rsid w:val="00C352A1"/>
    <w:rPr>
      <w:rFonts w:eastAsiaTheme="minorHAnsi"/>
      <w:sz w:val="20"/>
      <w:szCs w:val="20"/>
    </w:rPr>
  </w:style>
  <w:style w:type="character" w:customStyle="1" w:styleId="CommentTextChar">
    <w:name w:val="Comment Text Char"/>
    <w:basedOn w:val="DefaultParagraphFont"/>
    <w:link w:val="CommentText"/>
    <w:uiPriority w:val="99"/>
    <w:rsid w:val="00C352A1"/>
    <w:rPr>
      <w:sz w:val="20"/>
      <w:szCs w:val="20"/>
    </w:rPr>
  </w:style>
  <w:style w:type="paragraph" w:styleId="NoSpacing">
    <w:name w:val="No Spacing"/>
    <w:uiPriority w:val="1"/>
    <w:qFormat/>
    <w:rsid w:val="00C352A1"/>
  </w:style>
  <w:style w:type="character" w:customStyle="1" w:styleId="UnresolvedMention1">
    <w:name w:val="Unresolved Mention1"/>
    <w:basedOn w:val="DefaultParagraphFont"/>
    <w:uiPriority w:val="99"/>
    <w:rsid w:val="005A1AE3"/>
    <w:rPr>
      <w:color w:val="605E5C"/>
      <w:shd w:val="clear" w:color="auto" w:fill="E1DFDD"/>
    </w:rPr>
  </w:style>
  <w:style w:type="character" w:styleId="FollowedHyperlink">
    <w:name w:val="FollowedHyperlink"/>
    <w:basedOn w:val="DefaultParagraphFont"/>
    <w:uiPriority w:val="99"/>
    <w:semiHidden/>
    <w:unhideWhenUsed/>
    <w:rsid w:val="00E11AC5"/>
    <w:rPr>
      <w:color w:val="954F72" w:themeColor="followedHyperlink"/>
      <w:u w:val="single"/>
    </w:rPr>
  </w:style>
  <w:style w:type="character" w:styleId="CommentReference">
    <w:name w:val="annotation reference"/>
    <w:basedOn w:val="DefaultParagraphFont"/>
    <w:uiPriority w:val="99"/>
    <w:semiHidden/>
    <w:unhideWhenUsed/>
    <w:rsid w:val="00544202"/>
    <w:rPr>
      <w:sz w:val="16"/>
      <w:szCs w:val="16"/>
    </w:rPr>
  </w:style>
  <w:style w:type="paragraph" w:styleId="CommentSubject">
    <w:name w:val="annotation subject"/>
    <w:basedOn w:val="CommentText"/>
    <w:next w:val="CommentText"/>
    <w:link w:val="CommentSubjectChar"/>
    <w:uiPriority w:val="99"/>
    <w:semiHidden/>
    <w:unhideWhenUsed/>
    <w:rsid w:val="00544202"/>
    <w:rPr>
      <w:rFonts w:eastAsiaTheme="minorEastAsia"/>
      <w:b/>
      <w:bCs/>
    </w:rPr>
  </w:style>
  <w:style w:type="character" w:customStyle="1" w:styleId="CommentSubjectChar">
    <w:name w:val="Comment Subject Char"/>
    <w:basedOn w:val="CommentTextChar"/>
    <w:link w:val="CommentSubject"/>
    <w:uiPriority w:val="99"/>
    <w:semiHidden/>
    <w:rsid w:val="00544202"/>
    <w:rPr>
      <w:rFonts w:eastAsiaTheme="minorEastAsia"/>
      <w:b/>
      <w:bCs/>
      <w:sz w:val="20"/>
      <w:szCs w:val="20"/>
    </w:rPr>
  </w:style>
  <w:style w:type="paragraph" w:customStyle="1" w:styleId="Default">
    <w:name w:val="Default"/>
    <w:rsid w:val="00067708"/>
    <w:pPr>
      <w:autoSpaceDE w:val="0"/>
      <w:autoSpaceDN w:val="0"/>
      <w:adjustRightInd w:val="0"/>
    </w:pPr>
    <w:rPr>
      <w:rFonts w:ascii="Times New Roman" w:hAnsi="Times New Roman" w:cs="Times New Roman"/>
      <w:color w:val="000000"/>
    </w:rPr>
  </w:style>
  <w:style w:type="character" w:customStyle="1" w:styleId="apple-converted-space">
    <w:name w:val="apple-converted-space"/>
    <w:basedOn w:val="DefaultParagraphFont"/>
    <w:rsid w:val="00B571C2"/>
  </w:style>
  <w:style w:type="paragraph" w:styleId="Revision">
    <w:name w:val="Revision"/>
    <w:hidden/>
    <w:uiPriority w:val="99"/>
    <w:semiHidden/>
    <w:rsid w:val="0034556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4762">
      <w:bodyDiv w:val="1"/>
      <w:marLeft w:val="0"/>
      <w:marRight w:val="0"/>
      <w:marTop w:val="0"/>
      <w:marBottom w:val="0"/>
      <w:divBdr>
        <w:top w:val="none" w:sz="0" w:space="0" w:color="auto"/>
        <w:left w:val="none" w:sz="0" w:space="0" w:color="auto"/>
        <w:bottom w:val="none" w:sz="0" w:space="0" w:color="auto"/>
        <w:right w:val="none" w:sz="0" w:space="0" w:color="auto"/>
      </w:divBdr>
    </w:div>
    <w:div w:id="556745499">
      <w:bodyDiv w:val="1"/>
      <w:marLeft w:val="0"/>
      <w:marRight w:val="0"/>
      <w:marTop w:val="0"/>
      <w:marBottom w:val="0"/>
      <w:divBdr>
        <w:top w:val="none" w:sz="0" w:space="0" w:color="auto"/>
        <w:left w:val="none" w:sz="0" w:space="0" w:color="auto"/>
        <w:bottom w:val="none" w:sz="0" w:space="0" w:color="auto"/>
        <w:right w:val="none" w:sz="0" w:space="0" w:color="auto"/>
      </w:divBdr>
    </w:div>
    <w:div w:id="614094741">
      <w:bodyDiv w:val="1"/>
      <w:marLeft w:val="0"/>
      <w:marRight w:val="0"/>
      <w:marTop w:val="0"/>
      <w:marBottom w:val="0"/>
      <w:divBdr>
        <w:top w:val="none" w:sz="0" w:space="0" w:color="auto"/>
        <w:left w:val="none" w:sz="0" w:space="0" w:color="auto"/>
        <w:bottom w:val="none" w:sz="0" w:space="0" w:color="auto"/>
        <w:right w:val="none" w:sz="0" w:space="0" w:color="auto"/>
      </w:divBdr>
    </w:div>
    <w:div w:id="855654272">
      <w:bodyDiv w:val="1"/>
      <w:marLeft w:val="0"/>
      <w:marRight w:val="0"/>
      <w:marTop w:val="0"/>
      <w:marBottom w:val="0"/>
      <w:divBdr>
        <w:top w:val="none" w:sz="0" w:space="0" w:color="auto"/>
        <w:left w:val="none" w:sz="0" w:space="0" w:color="auto"/>
        <w:bottom w:val="none" w:sz="0" w:space="0" w:color="auto"/>
        <w:right w:val="none" w:sz="0" w:space="0" w:color="auto"/>
      </w:divBdr>
    </w:div>
    <w:div w:id="942298961">
      <w:bodyDiv w:val="1"/>
      <w:marLeft w:val="0"/>
      <w:marRight w:val="0"/>
      <w:marTop w:val="0"/>
      <w:marBottom w:val="0"/>
      <w:divBdr>
        <w:top w:val="none" w:sz="0" w:space="0" w:color="auto"/>
        <w:left w:val="none" w:sz="0" w:space="0" w:color="auto"/>
        <w:bottom w:val="none" w:sz="0" w:space="0" w:color="auto"/>
        <w:right w:val="none" w:sz="0" w:space="0" w:color="auto"/>
      </w:divBdr>
    </w:div>
    <w:div w:id="1264999767">
      <w:bodyDiv w:val="1"/>
      <w:marLeft w:val="0"/>
      <w:marRight w:val="0"/>
      <w:marTop w:val="0"/>
      <w:marBottom w:val="0"/>
      <w:divBdr>
        <w:top w:val="none" w:sz="0" w:space="0" w:color="auto"/>
        <w:left w:val="none" w:sz="0" w:space="0" w:color="auto"/>
        <w:bottom w:val="none" w:sz="0" w:space="0" w:color="auto"/>
        <w:right w:val="none" w:sz="0" w:space="0" w:color="auto"/>
      </w:divBdr>
      <w:divsChild>
        <w:div w:id="415370366">
          <w:marLeft w:val="0"/>
          <w:marRight w:val="0"/>
          <w:marTop w:val="0"/>
          <w:marBottom w:val="0"/>
          <w:divBdr>
            <w:top w:val="none" w:sz="0" w:space="0" w:color="auto"/>
            <w:left w:val="none" w:sz="0" w:space="0" w:color="auto"/>
            <w:bottom w:val="none" w:sz="0" w:space="0" w:color="auto"/>
            <w:right w:val="none" w:sz="0" w:space="0" w:color="auto"/>
          </w:divBdr>
        </w:div>
        <w:div w:id="1312976471">
          <w:marLeft w:val="0"/>
          <w:marRight w:val="0"/>
          <w:marTop w:val="0"/>
          <w:marBottom w:val="0"/>
          <w:divBdr>
            <w:top w:val="none" w:sz="0" w:space="0" w:color="auto"/>
            <w:left w:val="none" w:sz="0" w:space="0" w:color="auto"/>
            <w:bottom w:val="none" w:sz="0" w:space="0" w:color="auto"/>
            <w:right w:val="none" w:sz="0" w:space="0" w:color="auto"/>
          </w:divBdr>
        </w:div>
        <w:div w:id="956448811">
          <w:marLeft w:val="0"/>
          <w:marRight w:val="0"/>
          <w:marTop w:val="0"/>
          <w:marBottom w:val="0"/>
          <w:divBdr>
            <w:top w:val="none" w:sz="0" w:space="0" w:color="auto"/>
            <w:left w:val="none" w:sz="0" w:space="0" w:color="auto"/>
            <w:bottom w:val="none" w:sz="0" w:space="0" w:color="auto"/>
            <w:right w:val="none" w:sz="0" w:space="0" w:color="auto"/>
          </w:divBdr>
        </w:div>
        <w:div w:id="1471171010">
          <w:marLeft w:val="0"/>
          <w:marRight w:val="0"/>
          <w:marTop w:val="0"/>
          <w:marBottom w:val="0"/>
          <w:divBdr>
            <w:top w:val="none" w:sz="0" w:space="0" w:color="auto"/>
            <w:left w:val="none" w:sz="0" w:space="0" w:color="auto"/>
            <w:bottom w:val="none" w:sz="0" w:space="0" w:color="auto"/>
            <w:right w:val="none" w:sz="0" w:space="0" w:color="auto"/>
          </w:divBdr>
        </w:div>
        <w:div w:id="1074160476">
          <w:marLeft w:val="0"/>
          <w:marRight w:val="0"/>
          <w:marTop w:val="0"/>
          <w:marBottom w:val="0"/>
          <w:divBdr>
            <w:top w:val="none" w:sz="0" w:space="0" w:color="auto"/>
            <w:left w:val="none" w:sz="0" w:space="0" w:color="auto"/>
            <w:bottom w:val="none" w:sz="0" w:space="0" w:color="auto"/>
            <w:right w:val="none" w:sz="0" w:space="0" w:color="auto"/>
          </w:divBdr>
        </w:div>
        <w:div w:id="1462918114">
          <w:marLeft w:val="0"/>
          <w:marRight w:val="0"/>
          <w:marTop w:val="0"/>
          <w:marBottom w:val="0"/>
          <w:divBdr>
            <w:top w:val="none" w:sz="0" w:space="0" w:color="auto"/>
            <w:left w:val="none" w:sz="0" w:space="0" w:color="auto"/>
            <w:bottom w:val="none" w:sz="0" w:space="0" w:color="auto"/>
            <w:right w:val="none" w:sz="0" w:space="0" w:color="auto"/>
          </w:divBdr>
        </w:div>
        <w:div w:id="566651259">
          <w:marLeft w:val="0"/>
          <w:marRight w:val="0"/>
          <w:marTop w:val="0"/>
          <w:marBottom w:val="0"/>
          <w:divBdr>
            <w:top w:val="none" w:sz="0" w:space="0" w:color="auto"/>
            <w:left w:val="none" w:sz="0" w:space="0" w:color="auto"/>
            <w:bottom w:val="none" w:sz="0" w:space="0" w:color="auto"/>
            <w:right w:val="none" w:sz="0" w:space="0" w:color="auto"/>
          </w:divBdr>
        </w:div>
      </w:divsChild>
    </w:div>
    <w:div w:id="1359164651">
      <w:bodyDiv w:val="1"/>
      <w:marLeft w:val="0"/>
      <w:marRight w:val="0"/>
      <w:marTop w:val="0"/>
      <w:marBottom w:val="0"/>
      <w:divBdr>
        <w:top w:val="none" w:sz="0" w:space="0" w:color="auto"/>
        <w:left w:val="none" w:sz="0" w:space="0" w:color="auto"/>
        <w:bottom w:val="none" w:sz="0" w:space="0" w:color="auto"/>
        <w:right w:val="none" w:sz="0" w:space="0" w:color="auto"/>
      </w:divBdr>
    </w:div>
    <w:div w:id="1383169469">
      <w:bodyDiv w:val="1"/>
      <w:marLeft w:val="0"/>
      <w:marRight w:val="0"/>
      <w:marTop w:val="0"/>
      <w:marBottom w:val="0"/>
      <w:divBdr>
        <w:top w:val="none" w:sz="0" w:space="0" w:color="auto"/>
        <w:left w:val="none" w:sz="0" w:space="0" w:color="auto"/>
        <w:bottom w:val="none" w:sz="0" w:space="0" w:color="auto"/>
        <w:right w:val="none" w:sz="0" w:space="0" w:color="auto"/>
      </w:divBdr>
      <w:divsChild>
        <w:div w:id="1517303113">
          <w:marLeft w:val="547"/>
          <w:marRight w:val="0"/>
          <w:marTop w:val="0"/>
          <w:marBottom w:val="0"/>
          <w:divBdr>
            <w:top w:val="none" w:sz="0" w:space="0" w:color="auto"/>
            <w:left w:val="none" w:sz="0" w:space="0" w:color="auto"/>
            <w:bottom w:val="none" w:sz="0" w:space="0" w:color="auto"/>
            <w:right w:val="none" w:sz="0" w:space="0" w:color="auto"/>
          </w:divBdr>
        </w:div>
      </w:divsChild>
    </w:div>
    <w:div w:id="1505583363">
      <w:bodyDiv w:val="1"/>
      <w:marLeft w:val="0"/>
      <w:marRight w:val="0"/>
      <w:marTop w:val="0"/>
      <w:marBottom w:val="0"/>
      <w:divBdr>
        <w:top w:val="none" w:sz="0" w:space="0" w:color="auto"/>
        <w:left w:val="none" w:sz="0" w:space="0" w:color="auto"/>
        <w:bottom w:val="none" w:sz="0" w:space="0" w:color="auto"/>
        <w:right w:val="none" w:sz="0" w:space="0" w:color="auto"/>
      </w:divBdr>
      <w:divsChild>
        <w:div w:id="696080436">
          <w:marLeft w:val="0"/>
          <w:marRight w:val="0"/>
          <w:marTop w:val="0"/>
          <w:marBottom w:val="0"/>
          <w:divBdr>
            <w:top w:val="none" w:sz="0" w:space="0" w:color="auto"/>
            <w:left w:val="none" w:sz="0" w:space="0" w:color="auto"/>
            <w:bottom w:val="none" w:sz="0" w:space="0" w:color="auto"/>
            <w:right w:val="none" w:sz="0" w:space="0" w:color="auto"/>
          </w:divBdr>
        </w:div>
        <w:div w:id="1552885485">
          <w:marLeft w:val="0"/>
          <w:marRight w:val="0"/>
          <w:marTop w:val="0"/>
          <w:marBottom w:val="0"/>
          <w:divBdr>
            <w:top w:val="none" w:sz="0" w:space="0" w:color="auto"/>
            <w:left w:val="none" w:sz="0" w:space="0" w:color="auto"/>
            <w:bottom w:val="none" w:sz="0" w:space="0" w:color="auto"/>
            <w:right w:val="none" w:sz="0" w:space="0" w:color="auto"/>
          </w:divBdr>
        </w:div>
      </w:divsChild>
    </w:div>
    <w:div w:id="1510221327">
      <w:bodyDiv w:val="1"/>
      <w:marLeft w:val="0"/>
      <w:marRight w:val="0"/>
      <w:marTop w:val="0"/>
      <w:marBottom w:val="0"/>
      <w:divBdr>
        <w:top w:val="none" w:sz="0" w:space="0" w:color="auto"/>
        <w:left w:val="none" w:sz="0" w:space="0" w:color="auto"/>
        <w:bottom w:val="none" w:sz="0" w:space="0" w:color="auto"/>
        <w:right w:val="none" w:sz="0" w:space="0" w:color="auto"/>
      </w:divBdr>
    </w:div>
    <w:div w:id="1643151205">
      <w:bodyDiv w:val="1"/>
      <w:marLeft w:val="0"/>
      <w:marRight w:val="0"/>
      <w:marTop w:val="0"/>
      <w:marBottom w:val="0"/>
      <w:divBdr>
        <w:top w:val="none" w:sz="0" w:space="0" w:color="auto"/>
        <w:left w:val="none" w:sz="0" w:space="0" w:color="auto"/>
        <w:bottom w:val="none" w:sz="0" w:space="0" w:color="auto"/>
        <w:right w:val="none" w:sz="0" w:space="0" w:color="auto"/>
      </w:divBdr>
      <w:divsChild>
        <w:div w:id="740297067">
          <w:marLeft w:val="547"/>
          <w:marRight w:val="0"/>
          <w:marTop w:val="0"/>
          <w:marBottom w:val="0"/>
          <w:divBdr>
            <w:top w:val="none" w:sz="0" w:space="0" w:color="auto"/>
            <w:left w:val="none" w:sz="0" w:space="0" w:color="auto"/>
            <w:bottom w:val="none" w:sz="0" w:space="0" w:color="auto"/>
            <w:right w:val="none" w:sz="0" w:space="0" w:color="auto"/>
          </w:divBdr>
        </w:div>
      </w:divsChild>
    </w:div>
    <w:div w:id="1648127535">
      <w:bodyDiv w:val="1"/>
      <w:marLeft w:val="0"/>
      <w:marRight w:val="0"/>
      <w:marTop w:val="0"/>
      <w:marBottom w:val="0"/>
      <w:divBdr>
        <w:top w:val="none" w:sz="0" w:space="0" w:color="auto"/>
        <w:left w:val="none" w:sz="0" w:space="0" w:color="auto"/>
        <w:bottom w:val="none" w:sz="0" w:space="0" w:color="auto"/>
        <w:right w:val="none" w:sz="0" w:space="0" w:color="auto"/>
      </w:divBdr>
    </w:div>
    <w:div w:id="1658412472">
      <w:bodyDiv w:val="1"/>
      <w:marLeft w:val="0"/>
      <w:marRight w:val="0"/>
      <w:marTop w:val="0"/>
      <w:marBottom w:val="0"/>
      <w:divBdr>
        <w:top w:val="none" w:sz="0" w:space="0" w:color="auto"/>
        <w:left w:val="none" w:sz="0" w:space="0" w:color="auto"/>
        <w:bottom w:val="none" w:sz="0" w:space="0" w:color="auto"/>
        <w:right w:val="none" w:sz="0" w:space="0" w:color="auto"/>
      </w:divBdr>
      <w:divsChild>
        <w:div w:id="1639218988">
          <w:marLeft w:val="547"/>
          <w:marRight w:val="0"/>
          <w:marTop w:val="0"/>
          <w:marBottom w:val="0"/>
          <w:divBdr>
            <w:top w:val="none" w:sz="0" w:space="0" w:color="auto"/>
            <w:left w:val="none" w:sz="0" w:space="0" w:color="auto"/>
            <w:bottom w:val="none" w:sz="0" w:space="0" w:color="auto"/>
            <w:right w:val="none" w:sz="0" w:space="0" w:color="auto"/>
          </w:divBdr>
        </w:div>
      </w:divsChild>
    </w:div>
    <w:div w:id="1684549709">
      <w:bodyDiv w:val="1"/>
      <w:marLeft w:val="0"/>
      <w:marRight w:val="0"/>
      <w:marTop w:val="0"/>
      <w:marBottom w:val="0"/>
      <w:divBdr>
        <w:top w:val="none" w:sz="0" w:space="0" w:color="auto"/>
        <w:left w:val="none" w:sz="0" w:space="0" w:color="auto"/>
        <w:bottom w:val="none" w:sz="0" w:space="0" w:color="auto"/>
        <w:right w:val="none" w:sz="0" w:space="0" w:color="auto"/>
      </w:divBdr>
      <w:divsChild>
        <w:div w:id="2077581208">
          <w:marLeft w:val="547"/>
          <w:marRight w:val="0"/>
          <w:marTop w:val="0"/>
          <w:marBottom w:val="0"/>
          <w:divBdr>
            <w:top w:val="none" w:sz="0" w:space="0" w:color="auto"/>
            <w:left w:val="none" w:sz="0" w:space="0" w:color="auto"/>
            <w:bottom w:val="none" w:sz="0" w:space="0" w:color="auto"/>
            <w:right w:val="none" w:sz="0" w:space="0" w:color="auto"/>
          </w:divBdr>
        </w:div>
      </w:divsChild>
    </w:div>
    <w:div w:id="1840533477">
      <w:bodyDiv w:val="1"/>
      <w:marLeft w:val="0"/>
      <w:marRight w:val="0"/>
      <w:marTop w:val="0"/>
      <w:marBottom w:val="0"/>
      <w:divBdr>
        <w:top w:val="none" w:sz="0" w:space="0" w:color="auto"/>
        <w:left w:val="none" w:sz="0" w:space="0" w:color="auto"/>
        <w:bottom w:val="none" w:sz="0" w:space="0" w:color="auto"/>
        <w:right w:val="none" w:sz="0" w:space="0" w:color="auto"/>
      </w:divBdr>
    </w:div>
    <w:div w:id="1876648737">
      <w:bodyDiv w:val="1"/>
      <w:marLeft w:val="0"/>
      <w:marRight w:val="0"/>
      <w:marTop w:val="0"/>
      <w:marBottom w:val="0"/>
      <w:divBdr>
        <w:top w:val="none" w:sz="0" w:space="0" w:color="auto"/>
        <w:left w:val="none" w:sz="0" w:space="0" w:color="auto"/>
        <w:bottom w:val="none" w:sz="0" w:space="0" w:color="auto"/>
        <w:right w:val="none" w:sz="0" w:space="0" w:color="auto"/>
      </w:divBdr>
      <w:divsChild>
        <w:div w:id="657686109">
          <w:marLeft w:val="547"/>
          <w:marRight w:val="0"/>
          <w:marTop w:val="0"/>
          <w:marBottom w:val="0"/>
          <w:divBdr>
            <w:top w:val="none" w:sz="0" w:space="0" w:color="auto"/>
            <w:left w:val="none" w:sz="0" w:space="0" w:color="auto"/>
            <w:bottom w:val="none" w:sz="0" w:space="0" w:color="auto"/>
            <w:right w:val="none" w:sz="0" w:space="0" w:color="auto"/>
          </w:divBdr>
        </w:div>
      </w:divsChild>
    </w:div>
    <w:div w:id="1933467941">
      <w:bodyDiv w:val="1"/>
      <w:marLeft w:val="0"/>
      <w:marRight w:val="0"/>
      <w:marTop w:val="0"/>
      <w:marBottom w:val="0"/>
      <w:divBdr>
        <w:top w:val="none" w:sz="0" w:space="0" w:color="auto"/>
        <w:left w:val="none" w:sz="0" w:space="0" w:color="auto"/>
        <w:bottom w:val="none" w:sz="0" w:space="0" w:color="auto"/>
        <w:right w:val="none" w:sz="0" w:space="0" w:color="auto"/>
      </w:divBdr>
    </w:div>
    <w:div w:id="1971788792">
      <w:bodyDiv w:val="1"/>
      <w:marLeft w:val="0"/>
      <w:marRight w:val="0"/>
      <w:marTop w:val="0"/>
      <w:marBottom w:val="0"/>
      <w:divBdr>
        <w:top w:val="none" w:sz="0" w:space="0" w:color="auto"/>
        <w:left w:val="none" w:sz="0" w:space="0" w:color="auto"/>
        <w:bottom w:val="none" w:sz="0" w:space="0" w:color="auto"/>
        <w:right w:val="none" w:sz="0" w:space="0" w:color="auto"/>
      </w:divBdr>
      <w:divsChild>
        <w:div w:id="304774763">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heele4@uthsc.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uthsc.edu/pharmacy/ce" TargetMode="External"/><Relationship Id="rId4" Type="http://schemas.openxmlformats.org/officeDocument/2006/relationships/webSettings" Target="webSettings.xml"/><Relationship Id="rId9" Type="http://schemas.openxmlformats.org/officeDocument/2006/relationships/hyperlink" Target="http://www.uthsc.edu/pharmacy/c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10</Pages>
  <Words>2623</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Bozarth, Stephanie Nicole</cp:lastModifiedBy>
  <cp:revision>89</cp:revision>
  <cp:lastPrinted>2019-07-23T21:31:00Z</cp:lastPrinted>
  <dcterms:created xsi:type="dcterms:W3CDTF">2023-10-31T17:50:00Z</dcterms:created>
  <dcterms:modified xsi:type="dcterms:W3CDTF">2023-12-13T18:27:00Z</dcterms:modified>
</cp:coreProperties>
</file>